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880BF" w14:textId="0011D64C" w:rsidR="00E15B23" w:rsidRDefault="00E15B23" w:rsidP="00E15B23">
      <w:pPr>
        <w:jc w:val="center"/>
      </w:pPr>
    </w:p>
    <w:p w14:paraId="75A011B9" w14:textId="537A6541" w:rsidR="00965081" w:rsidRDefault="00965081" w:rsidP="00E15B23">
      <w:pPr>
        <w:jc w:val="center"/>
      </w:pPr>
    </w:p>
    <w:p w14:paraId="18D4ED75" w14:textId="4767FA0C" w:rsidR="00E67B1A" w:rsidRDefault="00AD2917" w:rsidP="00E67B1A">
      <w:r>
        <w:rPr>
          <w:noProof/>
        </w:rPr>
        <w:drawing>
          <wp:anchor distT="0" distB="0" distL="114300" distR="114300" simplePos="0" relativeHeight="251659776" behindDoc="0" locked="0" layoutInCell="1" allowOverlap="1" wp14:anchorId="7AF068E9" wp14:editId="362C7D9C">
            <wp:simplePos x="0" y="0"/>
            <wp:positionH relativeFrom="column">
              <wp:posOffset>-635</wp:posOffset>
            </wp:positionH>
            <wp:positionV relativeFrom="paragraph">
              <wp:posOffset>325120</wp:posOffset>
            </wp:positionV>
            <wp:extent cx="2371725" cy="2428240"/>
            <wp:effectExtent l="0" t="0" r="9525" b="0"/>
            <wp:wrapSquare wrapText="bothSides"/>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rotWithShape="1">
                    <a:blip r:embed="rId10" cstate="print">
                      <a:extLst>
                        <a:ext uri="{28A0092B-C50C-407E-A947-70E740481C1C}">
                          <a14:useLocalDpi xmlns:a14="http://schemas.microsoft.com/office/drawing/2010/main" val="0"/>
                        </a:ext>
                      </a:extLst>
                    </a:blip>
                    <a:srcRect l="12612" t="9920" r="11694" b="12563"/>
                    <a:stretch/>
                  </pic:blipFill>
                  <pic:spPr bwMode="auto">
                    <a:xfrm>
                      <a:off x="0" y="0"/>
                      <a:ext cx="2371725" cy="24282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BA64FBC" w14:textId="77777777" w:rsidR="00E67B1A" w:rsidRDefault="00E67B1A" w:rsidP="00E67B1A"/>
    <w:p w14:paraId="5CAB13D0" w14:textId="25325819" w:rsidR="00E67B1A" w:rsidRPr="00AD2917" w:rsidRDefault="00180B49" w:rsidP="00AD2917">
      <w:pPr>
        <w:jc w:val="right"/>
      </w:pPr>
      <w:r>
        <w:br w:type="textWrapping" w:clear="all"/>
      </w:r>
      <w:r w:rsidR="00ED49E0" w:rsidRPr="00C516D2">
        <w:rPr>
          <w:rFonts w:cstheme="minorHAnsi"/>
          <w:sz w:val="36"/>
          <w:szCs w:val="36"/>
        </w:rPr>
        <w:t>Annual</w:t>
      </w:r>
      <w:r w:rsidR="00E67B1A" w:rsidRPr="00C516D2">
        <w:rPr>
          <w:rFonts w:cstheme="minorHAnsi"/>
          <w:sz w:val="36"/>
          <w:szCs w:val="36"/>
        </w:rPr>
        <w:t xml:space="preserve"> Report </w:t>
      </w:r>
      <w:r w:rsidR="00CA29B7" w:rsidRPr="00C516D2">
        <w:rPr>
          <w:rFonts w:cstheme="minorHAnsi"/>
          <w:sz w:val="36"/>
          <w:szCs w:val="36"/>
        </w:rPr>
        <w:t>202</w:t>
      </w:r>
      <w:r w:rsidR="006172CC">
        <w:rPr>
          <w:rFonts w:cstheme="minorHAnsi"/>
          <w:sz w:val="36"/>
          <w:szCs w:val="36"/>
        </w:rPr>
        <w:t>4</w:t>
      </w:r>
      <w:r w:rsidR="00CA29B7" w:rsidRPr="00C516D2">
        <w:rPr>
          <w:rFonts w:cstheme="minorHAnsi"/>
          <w:sz w:val="36"/>
          <w:szCs w:val="36"/>
        </w:rPr>
        <w:t>/2</w:t>
      </w:r>
      <w:r w:rsidR="006172CC">
        <w:rPr>
          <w:rFonts w:cstheme="minorHAnsi"/>
          <w:sz w:val="36"/>
          <w:szCs w:val="36"/>
        </w:rPr>
        <w:t>5</w:t>
      </w:r>
    </w:p>
    <w:p w14:paraId="2A240A26" w14:textId="77777777" w:rsidR="00E67B1A" w:rsidRDefault="00E67B1A" w:rsidP="00E67B1A"/>
    <w:p w14:paraId="43A629BF" w14:textId="77777777" w:rsidR="00E67B1A" w:rsidRDefault="00E67B1A" w:rsidP="00E67B1A"/>
    <w:p w14:paraId="589C6B56" w14:textId="77777777" w:rsidR="00E67B1A" w:rsidRDefault="00E67B1A" w:rsidP="00E67B1A"/>
    <w:p w14:paraId="03CEB21D" w14:textId="77777777" w:rsidR="00E67B1A" w:rsidRDefault="00E67B1A" w:rsidP="00E67B1A"/>
    <w:p w14:paraId="2B93BD48" w14:textId="77777777" w:rsidR="00E67B1A" w:rsidRDefault="00E67B1A" w:rsidP="00E67B1A"/>
    <w:p w14:paraId="5DD13637" w14:textId="77777777" w:rsidR="00E67B1A" w:rsidRDefault="00E67B1A" w:rsidP="00E67B1A"/>
    <w:p w14:paraId="3E19CBA0" w14:textId="77777777" w:rsidR="00A405FA" w:rsidRDefault="00A405FA" w:rsidP="00E67B1A"/>
    <w:p w14:paraId="7EA58553" w14:textId="77777777" w:rsidR="00E67B1A" w:rsidRDefault="00E67B1A" w:rsidP="00E67B1A"/>
    <w:p w14:paraId="2EF8B6F1" w14:textId="77777777" w:rsidR="00E67B1A" w:rsidRDefault="00E67B1A" w:rsidP="00E67B1A"/>
    <w:p w14:paraId="168F03B6" w14:textId="77777777" w:rsidR="00E67B1A" w:rsidRDefault="00E67B1A" w:rsidP="00E67B1A"/>
    <w:p w14:paraId="078E0D86" w14:textId="77777777" w:rsidR="00E67B1A" w:rsidRDefault="00E67B1A" w:rsidP="00E67B1A"/>
    <w:p w14:paraId="6FA98E31" w14:textId="77777777" w:rsidR="00E67B1A" w:rsidRDefault="00E67B1A" w:rsidP="00E67B1A"/>
    <w:p w14:paraId="56C0D6B3" w14:textId="77777777" w:rsidR="00305D58" w:rsidRDefault="00305D58" w:rsidP="007A01AD"/>
    <w:p w14:paraId="3EF97641" w14:textId="77777777" w:rsidR="007A01AD" w:rsidRDefault="007A01AD" w:rsidP="007A01AD">
      <w:pPr>
        <w:rPr>
          <w:b/>
          <w:u w:val="single"/>
        </w:rPr>
      </w:pPr>
    </w:p>
    <w:p w14:paraId="76DA6A6D" w14:textId="77777777" w:rsidR="00AD2917" w:rsidRDefault="00AD2917" w:rsidP="005F723A">
      <w:pPr>
        <w:jc w:val="center"/>
        <w:rPr>
          <w:rFonts w:cstheme="minorHAnsi"/>
          <w:b/>
          <w:sz w:val="36"/>
          <w:szCs w:val="36"/>
          <w:u w:val="single"/>
        </w:rPr>
      </w:pPr>
    </w:p>
    <w:p w14:paraId="758CF819" w14:textId="77777777" w:rsidR="00AD2917" w:rsidRDefault="00AD2917" w:rsidP="005F723A">
      <w:pPr>
        <w:jc w:val="center"/>
        <w:rPr>
          <w:rFonts w:cstheme="minorHAnsi"/>
          <w:b/>
          <w:sz w:val="36"/>
          <w:szCs w:val="36"/>
          <w:u w:val="single"/>
        </w:rPr>
      </w:pPr>
    </w:p>
    <w:p w14:paraId="033A84AB" w14:textId="3431CCDD" w:rsidR="005F723A" w:rsidRPr="00C516D2" w:rsidRDefault="005F723A" w:rsidP="005F723A">
      <w:pPr>
        <w:jc w:val="center"/>
        <w:rPr>
          <w:rFonts w:cstheme="minorHAnsi"/>
          <w:b/>
          <w:sz w:val="36"/>
          <w:szCs w:val="36"/>
          <w:u w:val="single"/>
        </w:rPr>
      </w:pPr>
      <w:r w:rsidRPr="00C516D2">
        <w:rPr>
          <w:rFonts w:cstheme="minorHAnsi"/>
          <w:b/>
          <w:sz w:val="36"/>
          <w:szCs w:val="36"/>
          <w:u w:val="single"/>
        </w:rPr>
        <w:t xml:space="preserve">Contents Page </w:t>
      </w:r>
    </w:p>
    <w:p w14:paraId="41F09946" w14:textId="77777777" w:rsidR="00AD2917" w:rsidRDefault="00AD2917" w:rsidP="005F723A">
      <w:pPr>
        <w:ind w:left="720"/>
        <w:jc w:val="both"/>
        <w:rPr>
          <w:rFonts w:cstheme="minorHAnsi"/>
          <w:sz w:val="36"/>
          <w:szCs w:val="36"/>
        </w:rPr>
      </w:pPr>
    </w:p>
    <w:p w14:paraId="77003A8E" w14:textId="7F6E34E8" w:rsidR="005F723A" w:rsidRPr="00C516D2" w:rsidRDefault="005F723A" w:rsidP="005F723A">
      <w:pPr>
        <w:ind w:left="720"/>
        <w:jc w:val="both"/>
        <w:rPr>
          <w:rFonts w:cstheme="minorHAnsi"/>
          <w:sz w:val="36"/>
          <w:szCs w:val="36"/>
        </w:rPr>
      </w:pPr>
      <w:r w:rsidRPr="00C516D2">
        <w:rPr>
          <w:rFonts w:cstheme="minorHAnsi"/>
          <w:sz w:val="36"/>
          <w:szCs w:val="36"/>
        </w:rPr>
        <w:t>Item</w:t>
      </w:r>
      <w:r w:rsidRPr="00C516D2">
        <w:rPr>
          <w:rFonts w:cstheme="minorHAnsi"/>
          <w:sz w:val="36"/>
          <w:szCs w:val="36"/>
        </w:rPr>
        <w:tab/>
      </w:r>
      <w:r w:rsidRPr="00C516D2">
        <w:rPr>
          <w:rFonts w:cstheme="minorHAnsi"/>
          <w:sz w:val="36"/>
          <w:szCs w:val="36"/>
        </w:rPr>
        <w:tab/>
      </w:r>
      <w:r w:rsidRPr="00C516D2">
        <w:rPr>
          <w:rFonts w:cstheme="minorHAnsi"/>
          <w:sz w:val="36"/>
          <w:szCs w:val="36"/>
        </w:rPr>
        <w:tab/>
      </w:r>
      <w:r w:rsidRPr="00C516D2">
        <w:rPr>
          <w:rFonts w:cstheme="minorHAnsi"/>
          <w:sz w:val="36"/>
          <w:szCs w:val="36"/>
        </w:rPr>
        <w:tab/>
      </w:r>
      <w:r w:rsidRPr="00C516D2">
        <w:rPr>
          <w:rFonts w:cstheme="minorHAnsi"/>
          <w:sz w:val="36"/>
          <w:szCs w:val="36"/>
        </w:rPr>
        <w:tab/>
      </w:r>
      <w:r w:rsidRPr="00C516D2">
        <w:rPr>
          <w:rFonts w:cstheme="minorHAnsi"/>
          <w:sz w:val="36"/>
          <w:szCs w:val="36"/>
        </w:rPr>
        <w:tab/>
        <w:t xml:space="preserve">Page </w:t>
      </w:r>
    </w:p>
    <w:p w14:paraId="5ED360C2" w14:textId="176A8BD4" w:rsidR="005F723A" w:rsidRPr="00C516D2" w:rsidRDefault="005F723A" w:rsidP="005F723A">
      <w:pPr>
        <w:ind w:left="720"/>
        <w:jc w:val="both"/>
        <w:rPr>
          <w:rFonts w:cstheme="minorHAnsi"/>
          <w:sz w:val="26"/>
          <w:szCs w:val="26"/>
        </w:rPr>
      </w:pPr>
      <w:r w:rsidRPr="00C516D2">
        <w:rPr>
          <w:rFonts w:cstheme="minorHAnsi"/>
          <w:sz w:val="26"/>
          <w:szCs w:val="26"/>
        </w:rPr>
        <w:t xml:space="preserve">The front page </w:t>
      </w:r>
      <w:r w:rsidRPr="00C516D2">
        <w:rPr>
          <w:rFonts w:cstheme="minorHAnsi"/>
          <w:sz w:val="26"/>
          <w:szCs w:val="26"/>
        </w:rPr>
        <w:tab/>
      </w:r>
      <w:r w:rsidRPr="00C516D2">
        <w:rPr>
          <w:rFonts w:cstheme="minorHAnsi"/>
          <w:sz w:val="26"/>
          <w:szCs w:val="26"/>
        </w:rPr>
        <w:tab/>
      </w:r>
      <w:r w:rsidRPr="00C516D2">
        <w:rPr>
          <w:rFonts w:cstheme="minorHAnsi"/>
          <w:sz w:val="26"/>
          <w:szCs w:val="26"/>
        </w:rPr>
        <w:tab/>
      </w:r>
      <w:r w:rsidRPr="00C516D2">
        <w:rPr>
          <w:rFonts w:cstheme="minorHAnsi"/>
          <w:sz w:val="26"/>
          <w:szCs w:val="26"/>
        </w:rPr>
        <w:tab/>
        <w:t>1</w:t>
      </w:r>
    </w:p>
    <w:p w14:paraId="6E33D71A" w14:textId="104F1DD8" w:rsidR="005F723A" w:rsidRPr="00C516D2" w:rsidRDefault="005F723A" w:rsidP="005F723A">
      <w:pPr>
        <w:ind w:left="720"/>
        <w:jc w:val="both"/>
        <w:rPr>
          <w:rFonts w:cstheme="minorHAnsi"/>
          <w:sz w:val="26"/>
          <w:szCs w:val="26"/>
        </w:rPr>
      </w:pPr>
      <w:r w:rsidRPr="00C516D2">
        <w:rPr>
          <w:rFonts w:cstheme="minorHAnsi"/>
          <w:sz w:val="26"/>
          <w:szCs w:val="26"/>
        </w:rPr>
        <w:t>Contents page</w:t>
      </w:r>
      <w:r w:rsidRPr="00C516D2">
        <w:rPr>
          <w:rFonts w:cstheme="minorHAnsi"/>
          <w:sz w:val="26"/>
          <w:szCs w:val="26"/>
        </w:rPr>
        <w:tab/>
      </w:r>
      <w:r w:rsidRPr="00C516D2">
        <w:rPr>
          <w:rFonts w:cstheme="minorHAnsi"/>
          <w:sz w:val="26"/>
          <w:szCs w:val="26"/>
        </w:rPr>
        <w:tab/>
      </w:r>
      <w:r w:rsidRPr="00C516D2">
        <w:rPr>
          <w:rFonts w:cstheme="minorHAnsi"/>
          <w:sz w:val="26"/>
          <w:szCs w:val="26"/>
        </w:rPr>
        <w:tab/>
      </w:r>
      <w:r w:rsidRPr="00C516D2">
        <w:rPr>
          <w:rFonts w:cstheme="minorHAnsi"/>
          <w:sz w:val="26"/>
          <w:szCs w:val="26"/>
        </w:rPr>
        <w:tab/>
        <w:t>2</w:t>
      </w:r>
    </w:p>
    <w:p w14:paraId="55CFFE79" w14:textId="77777777" w:rsidR="005F723A" w:rsidRPr="00C516D2" w:rsidRDefault="005F723A" w:rsidP="005F723A">
      <w:pPr>
        <w:ind w:left="720"/>
        <w:jc w:val="both"/>
        <w:rPr>
          <w:rFonts w:cstheme="minorHAnsi"/>
          <w:sz w:val="26"/>
          <w:szCs w:val="26"/>
        </w:rPr>
      </w:pPr>
      <w:r w:rsidRPr="00C516D2">
        <w:rPr>
          <w:rFonts w:cstheme="minorHAnsi"/>
          <w:sz w:val="26"/>
          <w:szCs w:val="26"/>
        </w:rPr>
        <w:t xml:space="preserve">Introduction </w:t>
      </w:r>
      <w:r w:rsidRPr="00C516D2">
        <w:rPr>
          <w:rFonts w:cstheme="minorHAnsi"/>
          <w:sz w:val="26"/>
          <w:szCs w:val="26"/>
        </w:rPr>
        <w:tab/>
      </w:r>
      <w:r w:rsidRPr="00C516D2">
        <w:rPr>
          <w:rFonts w:cstheme="minorHAnsi"/>
          <w:sz w:val="26"/>
          <w:szCs w:val="26"/>
        </w:rPr>
        <w:tab/>
      </w:r>
      <w:r w:rsidRPr="00C516D2">
        <w:rPr>
          <w:rFonts w:cstheme="minorHAnsi"/>
          <w:sz w:val="26"/>
          <w:szCs w:val="26"/>
        </w:rPr>
        <w:tab/>
      </w:r>
      <w:r w:rsidRPr="00C516D2">
        <w:rPr>
          <w:rFonts w:cstheme="minorHAnsi"/>
          <w:sz w:val="26"/>
          <w:szCs w:val="26"/>
        </w:rPr>
        <w:tab/>
      </w:r>
      <w:r w:rsidRPr="00C516D2">
        <w:rPr>
          <w:rFonts w:cstheme="minorHAnsi"/>
          <w:sz w:val="26"/>
          <w:szCs w:val="26"/>
        </w:rPr>
        <w:tab/>
        <w:t>3</w:t>
      </w:r>
    </w:p>
    <w:p w14:paraId="276255E1" w14:textId="77777777" w:rsidR="005F723A" w:rsidRPr="00C516D2" w:rsidRDefault="00724310" w:rsidP="005F723A">
      <w:pPr>
        <w:ind w:left="720"/>
        <w:jc w:val="both"/>
        <w:rPr>
          <w:rFonts w:cstheme="minorHAnsi"/>
          <w:sz w:val="26"/>
          <w:szCs w:val="26"/>
        </w:rPr>
      </w:pPr>
      <w:r w:rsidRPr="00C516D2">
        <w:rPr>
          <w:rFonts w:cstheme="minorHAnsi"/>
          <w:sz w:val="26"/>
          <w:szCs w:val="26"/>
        </w:rPr>
        <w:t>Who is FCMS</w:t>
      </w:r>
      <w:r w:rsidR="005F723A" w:rsidRPr="00C516D2">
        <w:rPr>
          <w:rFonts w:cstheme="minorHAnsi"/>
          <w:sz w:val="26"/>
          <w:szCs w:val="26"/>
        </w:rPr>
        <w:tab/>
      </w:r>
      <w:r w:rsidR="005F723A" w:rsidRPr="00C516D2">
        <w:rPr>
          <w:rFonts w:cstheme="minorHAnsi"/>
          <w:sz w:val="26"/>
          <w:szCs w:val="26"/>
        </w:rPr>
        <w:tab/>
      </w:r>
      <w:r w:rsidR="005F723A" w:rsidRPr="00C516D2">
        <w:rPr>
          <w:rFonts w:cstheme="minorHAnsi"/>
          <w:sz w:val="26"/>
          <w:szCs w:val="26"/>
        </w:rPr>
        <w:tab/>
      </w:r>
      <w:r w:rsidR="005F723A" w:rsidRPr="00C516D2">
        <w:rPr>
          <w:rFonts w:cstheme="minorHAnsi"/>
          <w:sz w:val="26"/>
          <w:szCs w:val="26"/>
        </w:rPr>
        <w:tab/>
      </w:r>
      <w:r w:rsidR="005F723A" w:rsidRPr="00C516D2">
        <w:rPr>
          <w:rFonts w:cstheme="minorHAnsi"/>
          <w:sz w:val="26"/>
          <w:szCs w:val="26"/>
        </w:rPr>
        <w:tab/>
        <w:t>3</w:t>
      </w:r>
    </w:p>
    <w:p w14:paraId="02855E20" w14:textId="77777777" w:rsidR="005F723A" w:rsidRPr="00C516D2" w:rsidRDefault="005F723A" w:rsidP="005F723A">
      <w:pPr>
        <w:ind w:left="720"/>
        <w:jc w:val="both"/>
        <w:rPr>
          <w:rFonts w:cstheme="minorHAnsi"/>
          <w:sz w:val="26"/>
          <w:szCs w:val="26"/>
        </w:rPr>
      </w:pPr>
      <w:r w:rsidRPr="00C516D2">
        <w:rPr>
          <w:rFonts w:cstheme="minorHAnsi"/>
          <w:sz w:val="26"/>
          <w:szCs w:val="26"/>
        </w:rPr>
        <w:t xml:space="preserve">Our Values </w:t>
      </w:r>
      <w:r w:rsidRPr="00C516D2">
        <w:rPr>
          <w:rFonts w:cstheme="minorHAnsi"/>
          <w:sz w:val="26"/>
          <w:szCs w:val="26"/>
        </w:rPr>
        <w:tab/>
      </w:r>
      <w:r w:rsidRPr="00C516D2">
        <w:rPr>
          <w:rFonts w:cstheme="minorHAnsi"/>
          <w:sz w:val="26"/>
          <w:szCs w:val="26"/>
        </w:rPr>
        <w:tab/>
      </w:r>
      <w:r w:rsidRPr="00C516D2">
        <w:rPr>
          <w:rFonts w:cstheme="minorHAnsi"/>
          <w:sz w:val="26"/>
          <w:szCs w:val="26"/>
        </w:rPr>
        <w:tab/>
      </w:r>
      <w:r w:rsidRPr="00C516D2">
        <w:rPr>
          <w:rFonts w:cstheme="minorHAnsi"/>
          <w:sz w:val="26"/>
          <w:szCs w:val="26"/>
        </w:rPr>
        <w:tab/>
      </w:r>
      <w:r w:rsidRPr="00C516D2">
        <w:rPr>
          <w:rFonts w:cstheme="minorHAnsi"/>
          <w:sz w:val="26"/>
          <w:szCs w:val="26"/>
        </w:rPr>
        <w:tab/>
        <w:t>4</w:t>
      </w:r>
    </w:p>
    <w:p w14:paraId="5178ACBE" w14:textId="1D8533E8" w:rsidR="005F723A" w:rsidRPr="00C516D2" w:rsidRDefault="005F723A" w:rsidP="005F723A">
      <w:pPr>
        <w:ind w:left="720"/>
        <w:jc w:val="both"/>
        <w:rPr>
          <w:rFonts w:cstheme="minorHAnsi"/>
          <w:sz w:val="26"/>
          <w:szCs w:val="26"/>
        </w:rPr>
      </w:pPr>
      <w:r w:rsidRPr="00C516D2">
        <w:rPr>
          <w:rFonts w:cstheme="minorHAnsi"/>
          <w:sz w:val="26"/>
          <w:szCs w:val="26"/>
        </w:rPr>
        <w:t xml:space="preserve">Commitment </w:t>
      </w:r>
      <w:r w:rsidRPr="00C516D2">
        <w:rPr>
          <w:rFonts w:cstheme="minorHAnsi"/>
          <w:sz w:val="26"/>
          <w:szCs w:val="26"/>
        </w:rPr>
        <w:tab/>
      </w:r>
      <w:r w:rsidRPr="00C516D2">
        <w:rPr>
          <w:rFonts w:cstheme="minorHAnsi"/>
          <w:sz w:val="26"/>
          <w:szCs w:val="26"/>
        </w:rPr>
        <w:tab/>
      </w:r>
      <w:r w:rsidRPr="00C516D2">
        <w:rPr>
          <w:rFonts w:cstheme="minorHAnsi"/>
          <w:sz w:val="26"/>
          <w:szCs w:val="26"/>
        </w:rPr>
        <w:tab/>
      </w:r>
      <w:r w:rsidRPr="00C516D2">
        <w:rPr>
          <w:rFonts w:cstheme="minorHAnsi"/>
          <w:sz w:val="26"/>
          <w:szCs w:val="26"/>
        </w:rPr>
        <w:tab/>
        <w:t>4</w:t>
      </w:r>
    </w:p>
    <w:p w14:paraId="1D87DAEE" w14:textId="77777777" w:rsidR="005F723A" w:rsidRPr="00C516D2" w:rsidRDefault="005F723A" w:rsidP="005F723A">
      <w:pPr>
        <w:ind w:left="720"/>
        <w:jc w:val="both"/>
        <w:rPr>
          <w:rFonts w:cstheme="minorHAnsi"/>
          <w:sz w:val="26"/>
          <w:szCs w:val="26"/>
        </w:rPr>
      </w:pPr>
      <w:r w:rsidRPr="00C516D2">
        <w:rPr>
          <w:rFonts w:cstheme="minorHAnsi"/>
          <w:sz w:val="26"/>
          <w:szCs w:val="26"/>
        </w:rPr>
        <w:t xml:space="preserve">The Equality Act </w:t>
      </w:r>
      <w:r w:rsidRPr="00C516D2">
        <w:rPr>
          <w:rFonts w:cstheme="minorHAnsi"/>
          <w:sz w:val="26"/>
          <w:szCs w:val="26"/>
        </w:rPr>
        <w:tab/>
      </w:r>
      <w:r w:rsidRPr="00C516D2">
        <w:rPr>
          <w:rFonts w:cstheme="minorHAnsi"/>
          <w:sz w:val="26"/>
          <w:szCs w:val="26"/>
        </w:rPr>
        <w:tab/>
      </w:r>
      <w:r w:rsidRPr="00C516D2">
        <w:rPr>
          <w:rFonts w:cstheme="minorHAnsi"/>
          <w:sz w:val="26"/>
          <w:szCs w:val="26"/>
        </w:rPr>
        <w:tab/>
      </w:r>
      <w:r w:rsidRPr="00C516D2">
        <w:rPr>
          <w:rFonts w:cstheme="minorHAnsi"/>
          <w:sz w:val="26"/>
          <w:szCs w:val="26"/>
        </w:rPr>
        <w:tab/>
        <w:t>5</w:t>
      </w:r>
    </w:p>
    <w:p w14:paraId="7FE6A823" w14:textId="5FF4B5D4" w:rsidR="005F723A" w:rsidRPr="00C516D2" w:rsidRDefault="005F723A" w:rsidP="005F723A">
      <w:pPr>
        <w:ind w:left="720"/>
        <w:jc w:val="both"/>
        <w:rPr>
          <w:rFonts w:cstheme="minorHAnsi"/>
          <w:sz w:val="26"/>
          <w:szCs w:val="26"/>
        </w:rPr>
      </w:pPr>
      <w:r w:rsidRPr="00C516D2">
        <w:rPr>
          <w:rFonts w:cstheme="minorHAnsi"/>
          <w:sz w:val="26"/>
          <w:szCs w:val="26"/>
        </w:rPr>
        <w:t xml:space="preserve">Our Goals                            </w:t>
      </w:r>
      <w:r w:rsidR="0026676E" w:rsidRPr="00C516D2">
        <w:rPr>
          <w:rFonts w:cstheme="minorHAnsi"/>
          <w:sz w:val="26"/>
          <w:szCs w:val="26"/>
        </w:rPr>
        <w:t xml:space="preserve">   </w:t>
      </w:r>
      <w:r w:rsidR="00C516D2">
        <w:rPr>
          <w:rFonts w:cstheme="minorHAnsi"/>
          <w:sz w:val="26"/>
          <w:szCs w:val="26"/>
        </w:rPr>
        <w:t xml:space="preserve">                     </w:t>
      </w:r>
      <w:r w:rsidR="0026676E" w:rsidRPr="00C516D2">
        <w:rPr>
          <w:rFonts w:cstheme="minorHAnsi"/>
          <w:sz w:val="26"/>
          <w:szCs w:val="26"/>
        </w:rPr>
        <w:t xml:space="preserve">   </w:t>
      </w:r>
      <w:r w:rsidRPr="00C516D2">
        <w:rPr>
          <w:rFonts w:cstheme="minorHAnsi"/>
          <w:sz w:val="26"/>
          <w:szCs w:val="26"/>
        </w:rPr>
        <w:t xml:space="preserve"> 6</w:t>
      </w:r>
    </w:p>
    <w:p w14:paraId="4ECD3216" w14:textId="610D2B90" w:rsidR="005F723A" w:rsidRPr="00C516D2" w:rsidRDefault="005F723A" w:rsidP="005F723A">
      <w:pPr>
        <w:ind w:left="720"/>
        <w:jc w:val="both"/>
        <w:rPr>
          <w:rFonts w:cstheme="minorHAnsi"/>
          <w:sz w:val="26"/>
          <w:szCs w:val="26"/>
        </w:rPr>
      </w:pPr>
      <w:r w:rsidRPr="00C516D2">
        <w:rPr>
          <w:rFonts w:cstheme="minorHAnsi"/>
          <w:sz w:val="26"/>
          <w:szCs w:val="26"/>
        </w:rPr>
        <w:t>Go</w:t>
      </w:r>
      <w:r w:rsidR="00613CFF" w:rsidRPr="00C516D2">
        <w:rPr>
          <w:rFonts w:cstheme="minorHAnsi"/>
          <w:sz w:val="26"/>
          <w:szCs w:val="26"/>
        </w:rPr>
        <w:t xml:space="preserve">vernance &amp; Assurance          </w:t>
      </w:r>
      <w:r w:rsidR="0026676E" w:rsidRPr="00C516D2">
        <w:rPr>
          <w:rFonts w:cstheme="minorHAnsi"/>
          <w:sz w:val="26"/>
          <w:szCs w:val="26"/>
        </w:rPr>
        <w:t xml:space="preserve">    </w:t>
      </w:r>
      <w:r w:rsidR="00C516D2">
        <w:rPr>
          <w:rFonts w:cstheme="minorHAnsi"/>
          <w:sz w:val="26"/>
          <w:szCs w:val="26"/>
        </w:rPr>
        <w:t xml:space="preserve">             </w:t>
      </w:r>
      <w:r w:rsidR="0026676E" w:rsidRPr="00C516D2">
        <w:rPr>
          <w:rFonts w:cstheme="minorHAnsi"/>
          <w:sz w:val="26"/>
          <w:szCs w:val="26"/>
        </w:rPr>
        <w:t xml:space="preserve"> </w:t>
      </w:r>
      <w:r w:rsidR="00613CFF" w:rsidRPr="00C516D2">
        <w:rPr>
          <w:rFonts w:cstheme="minorHAnsi"/>
          <w:sz w:val="26"/>
          <w:szCs w:val="26"/>
        </w:rPr>
        <w:t>6</w:t>
      </w:r>
    </w:p>
    <w:p w14:paraId="023D9CA8" w14:textId="1E531921" w:rsidR="005F723A" w:rsidRPr="00C516D2" w:rsidRDefault="005F723A" w:rsidP="005F723A">
      <w:pPr>
        <w:ind w:left="720"/>
        <w:jc w:val="both"/>
        <w:rPr>
          <w:rFonts w:cstheme="minorHAnsi"/>
          <w:sz w:val="26"/>
          <w:szCs w:val="26"/>
        </w:rPr>
      </w:pPr>
      <w:r w:rsidRPr="00C516D2">
        <w:rPr>
          <w:rFonts w:cstheme="minorHAnsi"/>
          <w:sz w:val="26"/>
          <w:szCs w:val="26"/>
        </w:rPr>
        <w:t xml:space="preserve">Our Workforce                       </w:t>
      </w:r>
      <w:r w:rsidR="0026676E" w:rsidRPr="00C516D2">
        <w:rPr>
          <w:rFonts w:cstheme="minorHAnsi"/>
          <w:sz w:val="26"/>
          <w:szCs w:val="26"/>
        </w:rPr>
        <w:t xml:space="preserve">     </w:t>
      </w:r>
      <w:r w:rsidR="00C516D2">
        <w:rPr>
          <w:rFonts w:cstheme="minorHAnsi"/>
          <w:sz w:val="26"/>
          <w:szCs w:val="26"/>
        </w:rPr>
        <w:t xml:space="preserve">                  7</w:t>
      </w:r>
    </w:p>
    <w:p w14:paraId="10AF87B7" w14:textId="470E32F1" w:rsidR="005F723A" w:rsidRPr="00C516D2" w:rsidRDefault="005F723A" w:rsidP="005F723A">
      <w:pPr>
        <w:ind w:left="720"/>
        <w:jc w:val="both"/>
        <w:rPr>
          <w:rFonts w:cstheme="minorHAnsi"/>
          <w:sz w:val="26"/>
          <w:szCs w:val="26"/>
        </w:rPr>
      </w:pPr>
      <w:r w:rsidRPr="00C516D2">
        <w:rPr>
          <w:rFonts w:cstheme="minorHAnsi"/>
          <w:sz w:val="26"/>
          <w:szCs w:val="26"/>
        </w:rPr>
        <w:t>Re</w:t>
      </w:r>
      <w:r w:rsidR="009119B5" w:rsidRPr="00C516D2">
        <w:rPr>
          <w:rFonts w:cstheme="minorHAnsi"/>
          <w:sz w:val="26"/>
          <w:szCs w:val="26"/>
        </w:rPr>
        <w:t xml:space="preserve">cruitment &amp; Selection          </w:t>
      </w:r>
      <w:r w:rsidR="0026676E" w:rsidRPr="00C516D2">
        <w:rPr>
          <w:rFonts w:cstheme="minorHAnsi"/>
          <w:sz w:val="26"/>
          <w:szCs w:val="26"/>
        </w:rPr>
        <w:t xml:space="preserve">  </w:t>
      </w:r>
      <w:r w:rsidR="00C516D2">
        <w:rPr>
          <w:rFonts w:cstheme="minorHAnsi"/>
          <w:sz w:val="26"/>
          <w:szCs w:val="26"/>
        </w:rPr>
        <w:t xml:space="preserve">               </w:t>
      </w:r>
      <w:r w:rsidR="0026676E" w:rsidRPr="00C516D2">
        <w:rPr>
          <w:rFonts w:cstheme="minorHAnsi"/>
          <w:sz w:val="26"/>
          <w:szCs w:val="26"/>
        </w:rPr>
        <w:t xml:space="preserve">  </w:t>
      </w:r>
      <w:r w:rsidR="00C516D2">
        <w:rPr>
          <w:rFonts w:cstheme="minorHAnsi"/>
          <w:sz w:val="26"/>
          <w:szCs w:val="26"/>
        </w:rPr>
        <w:t>8</w:t>
      </w:r>
    </w:p>
    <w:p w14:paraId="38F6312E" w14:textId="06C51003" w:rsidR="005F723A" w:rsidRPr="00C516D2" w:rsidRDefault="005F723A" w:rsidP="005F723A">
      <w:pPr>
        <w:ind w:left="720"/>
        <w:jc w:val="both"/>
        <w:rPr>
          <w:rFonts w:cstheme="minorHAnsi"/>
          <w:sz w:val="26"/>
          <w:szCs w:val="26"/>
        </w:rPr>
      </w:pPr>
      <w:r w:rsidRPr="00C516D2">
        <w:rPr>
          <w:rFonts w:cstheme="minorHAnsi"/>
          <w:sz w:val="26"/>
          <w:szCs w:val="26"/>
        </w:rPr>
        <w:t>Training</w:t>
      </w:r>
      <w:r w:rsidR="009119B5" w:rsidRPr="00C516D2">
        <w:rPr>
          <w:rFonts w:cstheme="minorHAnsi"/>
          <w:sz w:val="26"/>
          <w:szCs w:val="26"/>
        </w:rPr>
        <w:t xml:space="preserve">                               </w:t>
      </w:r>
      <w:r w:rsidR="00C516D2">
        <w:rPr>
          <w:rFonts w:cstheme="minorHAnsi"/>
          <w:sz w:val="26"/>
          <w:szCs w:val="26"/>
        </w:rPr>
        <w:t xml:space="preserve">                      </w:t>
      </w:r>
      <w:r w:rsidR="0026676E" w:rsidRPr="00C516D2">
        <w:rPr>
          <w:rFonts w:cstheme="minorHAnsi"/>
          <w:sz w:val="26"/>
          <w:szCs w:val="26"/>
        </w:rPr>
        <w:t xml:space="preserve"> </w:t>
      </w:r>
      <w:r w:rsidR="00C516D2">
        <w:rPr>
          <w:rFonts w:cstheme="minorHAnsi"/>
          <w:sz w:val="26"/>
          <w:szCs w:val="26"/>
        </w:rPr>
        <w:t xml:space="preserve">  </w:t>
      </w:r>
      <w:r w:rsidR="0026676E" w:rsidRPr="00C516D2">
        <w:rPr>
          <w:rFonts w:cstheme="minorHAnsi"/>
          <w:sz w:val="26"/>
          <w:szCs w:val="26"/>
        </w:rPr>
        <w:t xml:space="preserve">  </w:t>
      </w:r>
      <w:r w:rsidR="00C516D2">
        <w:rPr>
          <w:rFonts w:cstheme="minorHAnsi"/>
          <w:sz w:val="26"/>
          <w:szCs w:val="26"/>
        </w:rPr>
        <w:t>9</w:t>
      </w:r>
    </w:p>
    <w:p w14:paraId="66E4F575" w14:textId="6D8FC364" w:rsidR="00CB03FB" w:rsidRPr="00C516D2" w:rsidRDefault="005F723A" w:rsidP="0000283B">
      <w:pPr>
        <w:ind w:left="720"/>
        <w:jc w:val="both"/>
        <w:rPr>
          <w:rFonts w:cstheme="minorHAnsi"/>
          <w:sz w:val="26"/>
          <w:szCs w:val="26"/>
        </w:rPr>
      </w:pPr>
      <w:r w:rsidRPr="00C516D2">
        <w:rPr>
          <w:rFonts w:cstheme="minorHAnsi"/>
          <w:sz w:val="26"/>
          <w:szCs w:val="26"/>
        </w:rPr>
        <w:t xml:space="preserve">Achievements        </w:t>
      </w:r>
      <w:r w:rsidR="009119B5" w:rsidRPr="00C516D2">
        <w:rPr>
          <w:rFonts w:cstheme="minorHAnsi"/>
          <w:sz w:val="26"/>
          <w:szCs w:val="26"/>
        </w:rPr>
        <w:t xml:space="preserve">      </w:t>
      </w:r>
      <w:r w:rsidR="0026676E" w:rsidRPr="00C516D2">
        <w:rPr>
          <w:rFonts w:cstheme="minorHAnsi"/>
          <w:sz w:val="26"/>
          <w:szCs w:val="26"/>
        </w:rPr>
        <w:t xml:space="preserve">       </w:t>
      </w:r>
      <w:r w:rsidR="009119B5" w:rsidRPr="00C516D2">
        <w:rPr>
          <w:rFonts w:cstheme="minorHAnsi"/>
          <w:sz w:val="26"/>
          <w:szCs w:val="26"/>
        </w:rPr>
        <w:t xml:space="preserve">  </w:t>
      </w:r>
      <w:r w:rsidR="0026676E" w:rsidRPr="00C516D2">
        <w:rPr>
          <w:rFonts w:cstheme="minorHAnsi"/>
          <w:sz w:val="26"/>
          <w:szCs w:val="26"/>
        </w:rPr>
        <w:t xml:space="preserve">  </w:t>
      </w:r>
      <w:r w:rsidR="00C516D2">
        <w:rPr>
          <w:rFonts w:cstheme="minorHAnsi"/>
          <w:sz w:val="26"/>
          <w:szCs w:val="26"/>
        </w:rPr>
        <w:t xml:space="preserve">                   </w:t>
      </w:r>
      <w:r w:rsidR="0026676E" w:rsidRPr="00C516D2">
        <w:rPr>
          <w:rFonts w:cstheme="minorHAnsi"/>
          <w:sz w:val="26"/>
          <w:szCs w:val="26"/>
        </w:rPr>
        <w:t xml:space="preserve"> </w:t>
      </w:r>
      <w:r w:rsidR="009119B5" w:rsidRPr="00C516D2">
        <w:rPr>
          <w:rFonts w:cstheme="minorHAnsi"/>
          <w:sz w:val="26"/>
          <w:szCs w:val="26"/>
        </w:rPr>
        <w:t xml:space="preserve"> 10</w:t>
      </w:r>
    </w:p>
    <w:p w14:paraId="6BC8857F" w14:textId="0FA15285" w:rsidR="00C516D2" w:rsidRDefault="005F723A" w:rsidP="005F723A">
      <w:pPr>
        <w:ind w:left="720"/>
        <w:jc w:val="both"/>
        <w:rPr>
          <w:rFonts w:cstheme="minorHAnsi"/>
          <w:sz w:val="26"/>
          <w:szCs w:val="26"/>
        </w:rPr>
      </w:pPr>
      <w:r w:rsidRPr="00C516D2">
        <w:rPr>
          <w:rFonts w:cstheme="minorHAnsi"/>
          <w:sz w:val="26"/>
          <w:szCs w:val="26"/>
        </w:rPr>
        <w:t xml:space="preserve">Patient Experience                 </w:t>
      </w:r>
      <w:r w:rsidR="0026676E" w:rsidRPr="00C516D2">
        <w:rPr>
          <w:rFonts w:cstheme="minorHAnsi"/>
          <w:sz w:val="26"/>
          <w:szCs w:val="26"/>
        </w:rPr>
        <w:t xml:space="preserve">   </w:t>
      </w:r>
      <w:r w:rsidR="00C516D2">
        <w:rPr>
          <w:rFonts w:cstheme="minorHAnsi"/>
          <w:sz w:val="26"/>
          <w:szCs w:val="26"/>
        </w:rPr>
        <w:t xml:space="preserve">                  </w:t>
      </w:r>
      <w:r w:rsidRPr="00C516D2">
        <w:rPr>
          <w:rFonts w:cstheme="minorHAnsi"/>
          <w:sz w:val="26"/>
          <w:szCs w:val="26"/>
        </w:rPr>
        <w:t>1</w:t>
      </w:r>
      <w:r w:rsidR="00BB18C4">
        <w:rPr>
          <w:rFonts w:cstheme="minorHAnsi"/>
          <w:sz w:val="26"/>
          <w:szCs w:val="26"/>
        </w:rPr>
        <w:t>0</w:t>
      </w:r>
    </w:p>
    <w:p w14:paraId="78A977A5" w14:textId="1DB19C6B" w:rsidR="005F723A" w:rsidRPr="00C516D2" w:rsidRDefault="005F723A" w:rsidP="005F723A">
      <w:pPr>
        <w:ind w:left="720"/>
        <w:jc w:val="both"/>
        <w:rPr>
          <w:rFonts w:cstheme="minorHAnsi"/>
          <w:sz w:val="26"/>
          <w:szCs w:val="26"/>
        </w:rPr>
      </w:pPr>
      <w:r w:rsidRPr="00C516D2">
        <w:rPr>
          <w:rFonts w:cstheme="minorHAnsi"/>
          <w:sz w:val="26"/>
          <w:szCs w:val="26"/>
        </w:rPr>
        <w:t>Patien</w:t>
      </w:r>
      <w:r w:rsidR="009119B5" w:rsidRPr="00C516D2">
        <w:rPr>
          <w:rFonts w:cstheme="minorHAnsi"/>
          <w:sz w:val="26"/>
          <w:szCs w:val="26"/>
        </w:rPr>
        <w:t xml:space="preserve">t Feedback                   </w:t>
      </w:r>
      <w:r w:rsidR="0026676E" w:rsidRPr="00C516D2">
        <w:rPr>
          <w:rFonts w:cstheme="minorHAnsi"/>
          <w:sz w:val="26"/>
          <w:szCs w:val="26"/>
        </w:rPr>
        <w:t xml:space="preserve">   </w:t>
      </w:r>
      <w:r w:rsidR="00C516D2">
        <w:rPr>
          <w:rFonts w:cstheme="minorHAnsi"/>
          <w:sz w:val="26"/>
          <w:szCs w:val="26"/>
        </w:rPr>
        <w:t xml:space="preserve">                 </w:t>
      </w:r>
      <w:r w:rsidR="009119B5" w:rsidRPr="00C516D2">
        <w:rPr>
          <w:rFonts w:cstheme="minorHAnsi"/>
          <w:sz w:val="26"/>
          <w:szCs w:val="26"/>
        </w:rPr>
        <w:t xml:space="preserve"> 1</w:t>
      </w:r>
      <w:r w:rsidR="00BB18C4">
        <w:rPr>
          <w:rFonts w:cstheme="minorHAnsi"/>
          <w:sz w:val="26"/>
          <w:szCs w:val="26"/>
        </w:rPr>
        <w:t>0</w:t>
      </w:r>
    </w:p>
    <w:p w14:paraId="18919052" w14:textId="77777777" w:rsidR="00C516D2" w:rsidRDefault="00C516D2" w:rsidP="0026676E">
      <w:pPr>
        <w:jc w:val="center"/>
        <w:rPr>
          <w:rFonts w:ascii="Segoe Script" w:hAnsi="Segoe Script"/>
          <w:sz w:val="36"/>
          <w:szCs w:val="36"/>
        </w:rPr>
      </w:pPr>
    </w:p>
    <w:p w14:paraId="5B7DEDEC" w14:textId="77777777" w:rsidR="00C516D2" w:rsidRDefault="00C516D2" w:rsidP="0026676E">
      <w:pPr>
        <w:jc w:val="center"/>
        <w:rPr>
          <w:rFonts w:ascii="Segoe Script" w:hAnsi="Segoe Script"/>
          <w:sz w:val="36"/>
          <w:szCs w:val="36"/>
        </w:rPr>
      </w:pPr>
    </w:p>
    <w:p w14:paraId="495A7304" w14:textId="77777777" w:rsidR="00C516D2" w:rsidRDefault="00C516D2" w:rsidP="0026676E">
      <w:pPr>
        <w:jc w:val="center"/>
        <w:rPr>
          <w:rFonts w:ascii="Segoe Script" w:hAnsi="Segoe Script"/>
          <w:sz w:val="36"/>
          <w:szCs w:val="36"/>
        </w:rPr>
      </w:pPr>
    </w:p>
    <w:p w14:paraId="0EE5C91D" w14:textId="77777777" w:rsidR="00C516D2" w:rsidRDefault="00C516D2" w:rsidP="0026676E">
      <w:pPr>
        <w:jc w:val="center"/>
        <w:rPr>
          <w:rFonts w:cstheme="minorHAnsi"/>
          <w:sz w:val="36"/>
          <w:szCs w:val="36"/>
        </w:rPr>
      </w:pPr>
    </w:p>
    <w:p w14:paraId="185FF599" w14:textId="206120C0" w:rsidR="00991220" w:rsidRPr="00C516D2" w:rsidRDefault="00FB0884" w:rsidP="0026676E">
      <w:pPr>
        <w:jc w:val="center"/>
        <w:rPr>
          <w:rFonts w:cstheme="minorHAnsi"/>
          <w:sz w:val="36"/>
          <w:szCs w:val="36"/>
        </w:rPr>
      </w:pPr>
      <w:r w:rsidRPr="00C516D2">
        <w:rPr>
          <w:rFonts w:cstheme="minorHAnsi"/>
          <w:sz w:val="36"/>
          <w:szCs w:val="36"/>
        </w:rPr>
        <w:t>Introduction</w:t>
      </w:r>
    </w:p>
    <w:p w14:paraId="345D9D6A" w14:textId="77777777" w:rsidR="00991220" w:rsidRDefault="00991220" w:rsidP="00991220">
      <w:pPr>
        <w:rPr>
          <w:lang w:val="en"/>
        </w:rPr>
      </w:pPr>
      <w:r w:rsidRPr="00FB0884">
        <w:rPr>
          <w:rFonts w:cs="Tahoma"/>
          <w:lang w:val="en"/>
        </w:rPr>
        <w:t xml:space="preserve">Our journey </w:t>
      </w:r>
      <w:r w:rsidR="0026676E" w:rsidRPr="0026676E">
        <w:rPr>
          <w:rFonts w:cs="Tahoma"/>
          <w:lang w:val="en"/>
        </w:rPr>
        <w:t>to embed</w:t>
      </w:r>
      <w:r w:rsidRPr="00FB0884">
        <w:rPr>
          <w:rFonts w:cs="Tahoma"/>
          <w:lang w:val="en"/>
        </w:rPr>
        <w:t xml:space="preserve"> Equality &amp; Diversity allows us to make every effort to eliminate discrimination, create equal opportunities and develop good working relationships between a range of diverse</w:t>
      </w:r>
      <w:r w:rsidR="0026676E">
        <w:rPr>
          <w:rFonts w:cs="Tahoma"/>
          <w:lang w:val="en"/>
        </w:rPr>
        <w:t xml:space="preserve"> communities</w:t>
      </w:r>
      <w:r>
        <w:rPr>
          <w:lang w:val="en"/>
        </w:rPr>
        <w:t>.</w:t>
      </w:r>
    </w:p>
    <w:p w14:paraId="066CB325" w14:textId="77777777" w:rsidR="00991220" w:rsidRDefault="00991220" w:rsidP="00991220">
      <w:pPr>
        <w:rPr>
          <w:lang w:val="en"/>
        </w:rPr>
      </w:pPr>
      <w:r>
        <w:rPr>
          <w:lang w:val="en"/>
        </w:rPr>
        <w:t xml:space="preserve">This Annual Report focusses on Equality and will seek to look at information from our organisation, including our employees and the services we provide to patients. </w:t>
      </w:r>
    </w:p>
    <w:p w14:paraId="1321386F" w14:textId="4D80F9AF" w:rsidR="00991220" w:rsidRDefault="00991220" w:rsidP="00991220">
      <w:pPr>
        <w:rPr>
          <w:lang w:val="en"/>
        </w:rPr>
      </w:pPr>
      <w:r>
        <w:rPr>
          <w:lang w:val="en"/>
        </w:rPr>
        <w:t xml:space="preserve">We look to </w:t>
      </w:r>
      <w:r w:rsidR="00FB0884">
        <w:rPr>
          <w:lang w:val="en"/>
        </w:rPr>
        <w:t xml:space="preserve">meet </w:t>
      </w:r>
      <w:r>
        <w:rPr>
          <w:lang w:val="en"/>
        </w:rPr>
        <w:t>the</w:t>
      </w:r>
      <w:r w:rsidR="00FB0884">
        <w:rPr>
          <w:lang w:val="en"/>
        </w:rPr>
        <w:t xml:space="preserve"> statutory duties under the</w:t>
      </w:r>
      <w:r>
        <w:rPr>
          <w:lang w:val="en"/>
        </w:rPr>
        <w:t xml:space="preserve"> </w:t>
      </w:r>
      <w:r w:rsidR="00FB0884">
        <w:rPr>
          <w:lang w:val="en"/>
        </w:rPr>
        <w:t>Equality Act 2010</w:t>
      </w:r>
      <w:r w:rsidR="00623196">
        <w:rPr>
          <w:lang w:val="en"/>
        </w:rPr>
        <w:t>, inclusive of this Annual Equality Report.</w:t>
      </w:r>
    </w:p>
    <w:p w14:paraId="23657D11" w14:textId="77777777" w:rsidR="0092134C" w:rsidRDefault="0092134C" w:rsidP="00FB0884">
      <w:pPr>
        <w:jc w:val="center"/>
        <w:rPr>
          <w:rFonts w:ascii="Segoe Script" w:hAnsi="Segoe Script"/>
          <w:sz w:val="36"/>
          <w:szCs w:val="36"/>
          <w:lang w:val="en"/>
        </w:rPr>
      </w:pPr>
    </w:p>
    <w:p w14:paraId="077BCCC5" w14:textId="77777777" w:rsidR="00FB0884" w:rsidRPr="00C516D2" w:rsidRDefault="00FB0884" w:rsidP="00FB0884">
      <w:pPr>
        <w:jc w:val="center"/>
        <w:rPr>
          <w:rFonts w:cstheme="minorHAnsi"/>
          <w:sz w:val="36"/>
          <w:szCs w:val="36"/>
          <w:lang w:val="en"/>
        </w:rPr>
      </w:pPr>
      <w:r w:rsidRPr="00C516D2">
        <w:rPr>
          <w:rFonts w:cstheme="minorHAnsi"/>
          <w:sz w:val="36"/>
          <w:szCs w:val="36"/>
          <w:lang w:val="en"/>
        </w:rPr>
        <w:t xml:space="preserve">Who is </w:t>
      </w:r>
      <w:r w:rsidR="0092134C" w:rsidRPr="00C516D2">
        <w:rPr>
          <w:rFonts w:cstheme="minorHAnsi"/>
          <w:sz w:val="36"/>
          <w:szCs w:val="36"/>
          <w:lang w:val="en"/>
        </w:rPr>
        <w:t>FCMS</w:t>
      </w:r>
      <w:r w:rsidRPr="00C516D2">
        <w:rPr>
          <w:rFonts w:cstheme="minorHAnsi"/>
          <w:sz w:val="36"/>
          <w:szCs w:val="36"/>
          <w:lang w:val="en"/>
        </w:rPr>
        <w:t>?</w:t>
      </w:r>
    </w:p>
    <w:p w14:paraId="334A482A" w14:textId="43BF54F7" w:rsidR="00623196" w:rsidRDefault="00623196" w:rsidP="0092134C">
      <w:pPr>
        <w:spacing w:before="100" w:beforeAutospacing="1" w:after="100" w:afterAutospacing="1" w:line="330" w:lineRule="atLeast"/>
        <w:rPr>
          <w:rFonts w:eastAsia="Times New Roman" w:cs="Arial"/>
          <w:lang w:eastAsia="en-GB"/>
        </w:rPr>
      </w:pPr>
      <w:r>
        <w:rPr>
          <w:rFonts w:eastAsia="Times New Roman" w:cs="Arial"/>
          <w:lang w:eastAsia="en-GB"/>
        </w:rPr>
        <w:t xml:space="preserve">FCMS is a Social Enterprise health and wellbeing services </w:t>
      </w:r>
      <w:proofErr w:type="gramStart"/>
      <w:r>
        <w:rPr>
          <w:rFonts w:eastAsia="Times New Roman" w:cs="Arial"/>
          <w:lang w:eastAsia="en-GB"/>
        </w:rPr>
        <w:t>provider</w:t>
      </w:r>
      <w:proofErr w:type="gramEnd"/>
      <w:r>
        <w:rPr>
          <w:rFonts w:eastAsia="Times New Roman" w:cs="Arial"/>
          <w:lang w:eastAsia="en-GB"/>
        </w:rPr>
        <w:t xml:space="preserve"> and we are passionate in our drive to deliver exceptional care to our patients, who are the central focus of all that we do.</w:t>
      </w:r>
    </w:p>
    <w:p w14:paraId="1E2B69D0" w14:textId="098F06CC" w:rsidR="00623196" w:rsidRDefault="00623196" w:rsidP="0092134C">
      <w:pPr>
        <w:spacing w:before="100" w:beforeAutospacing="1" w:after="100" w:afterAutospacing="1" w:line="330" w:lineRule="atLeast"/>
        <w:rPr>
          <w:rFonts w:eastAsia="Times New Roman" w:cs="Arial"/>
          <w:lang w:eastAsia="en-GB"/>
        </w:rPr>
      </w:pPr>
      <w:r>
        <w:rPr>
          <w:rFonts w:eastAsia="Times New Roman" w:cs="Arial"/>
          <w:lang w:eastAsia="en-GB"/>
        </w:rPr>
        <w:t>Our Why? To nurture an environment of inspiration, innovation and disruption so that the people within our world receive exceptional care for this generation and the next!</w:t>
      </w:r>
    </w:p>
    <w:p w14:paraId="399BA24C" w14:textId="000AA435" w:rsidR="0092134C" w:rsidRDefault="0092134C" w:rsidP="0092134C">
      <w:pPr>
        <w:spacing w:before="100" w:beforeAutospacing="1" w:after="100" w:afterAutospacing="1" w:line="330" w:lineRule="atLeast"/>
        <w:rPr>
          <w:rFonts w:eastAsia="Times New Roman" w:cs="Arial"/>
          <w:lang w:eastAsia="en-GB"/>
        </w:rPr>
      </w:pPr>
      <w:r w:rsidRPr="0092134C">
        <w:rPr>
          <w:rFonts w:eastAsia="Times New Roman" w:cs="Arial"/>
          <w:lang w:eastAsia="en-GB"/>
        </w:rPr>
        <w:t>Over many years we have invested in our staff so that we have a core team of highly trained individuals who can manage the needs of our patients and callers.  Our staff </w:t>
      </w:r>
      <w:proofErr w:type="gramStart"/>
      <w:r w:rsidRPr="0092134C">
        <w:rPr>
          <w:rFonts w:eastAsia="Times New Roman" w:cs="Arial"/>
          <w:lang w:eastAsia="en-GB"/>
        </w:rPr>
        <w:t>are able to</w:t>
      </w:r>
      <w:proofErr w:type="gramEnd"/>
      <w:r w:rsidRPr="0092134C">
        <w:rPr>
          <w:rFonts w:eastAsia="Times New Roman" w:cs="Arial"/>
          <w:lang w:eastAsia="en-GB"/>
        </w:rPr>
        <w:t xml:space="preserve"> significantly improve the service delivery and user experience due to their considerable experience and commitment to what they do.</w:t>
      </w:r>
    </w:p>
    <w:p w14:paraId="6DF13C7E" w14:textId="77777777" w:rsidR="00623196" w:rsidRDefault="00623196" w:rsidP="0092134C">
      <w:pPr>
        <w:spacing w:before="100" w:beforeAutospacing="1" w:after="100" w:afterAutospacing="1" w:line="330" w:lineRule="atLeast"/>
        <w:rPr>
          <w:rFonts w:eastAsia="Times New Roman" w:cs="Arial"/>
          <w:lang w:eastAsia="en-GB"/>
        </w:rPr>
      </w:pPr>
    </w:p>
    <w:p w14:paraId="0859AFE6" w14:textId="77777777" w:rsidR="00180B49" w:rsidRPr="0092134C" w:rsidRDefault="00180B49" w:rsidP="0092134C">
      <w:pPr>
        <w:spacing w:before="100" w:beforeAutospacing="1" w:after="100" w:afterAutospacing="1" w:line="330" w:lineRule="atLeast"/>
        <w:rPr>
          <w:rFonts w:eastAsia="Times New Roman" w:cs="Arial"/>
          <w:lang w:eastAsia="en-GB"/>
        </w:rPr>
      </w:pPr>
    </w:p>
    <w:p w14:paraId="73BDB483" w14:textId="77777777" w:rsidR="00FB0884" w:rsidRPr="007A15E9" w:rsidRDefault="00FB0884" w:rsidP="00991220">
      <w:pPr>
        <w:rPr>
          <w:rFonts w:cstheme="minorHAnsi"/>
          <w:lang w:val="en"/>
        </w:rPr>
      </w:pPr>
    </w:p>
    <w:p w14:paraId="4FC2FB00" w14:textId="77777777" w:rsidR="00FB0884" w:rsidRDefault="00FB0884" w:rsidP="00991220">
      <w:pPr>
        <w:rPr>
          <w:lang w:val="en"/>
        </w:rPr>
      </w:pPr>
    </w:p>
    <w:p w14:paraId="0624211F" w14:textId="77777777" w:rsidR="00FB0884" w:rsidRDefault="00FB0884" w:rsidP="00991220">
      <w:pPr>
        <w:rPr>
          <w:lang w:val="en"/>
        </w:rPr>
      </w:pPr>
    </w:p>
    <w:p w14:paraId="331747E0" w14:textId="77777777" w:rsidR="007A15E9" w:rsidRDefault="007A15E9" w:rsidP="00991220">
      <w:pPr>
        <w:rPr>
          <w:lang w:val="en"/>
        </w:rPr>
      </w:pPr>
    </w:p>
    <w:p w14:paraId="1F2D3D42" w14:textId="5B4434B2" w:rsidR="00FB0884" w:rsidRDefault="00FB0884" w:rsidP="00991220">
      <w:pPr>
        <w:rPr>
          <w:lang w:val="en"/>
        </w:rPr>
      </w:pPr>
    </w:p>
    <w:p w14:paraId="62A67837" w14:textId="77777777" w:rsidR="00C516D2" w:rsidRDefault="00C516D2" w:rsidP="00991220">
      <w:pPr>
        <w:rPr>
          <w:lang w:val="en"/>
        </w:rPr>
      </w:pPr>
    </w:p>
    <w:p w14:paraId="2B6FB33E" w14:textId="77777777" w:rsidR="00C516D2" w:rsidRDefault="00C516D2" w:rsidP="0026676E">
      <w:pPr>
        <w:jc w:val="center"/>
        <w:rPr>
          <w:rFonts w:ascii="Segoe Script" w:hAnsi="Segoe Script"/>
          <w:sz w:val="36"/>
          <w:szCs w:val="36"/>
        </w:rPr>
      </w:pPr>
    </w:p>
    <w:p w14:paraId="2593E17F" w14:textId="2199FC45" w:rsidR="00FB0884" w:rsidRDefault="00FB0884" w:rsidP="0026676E">
      <w:pPr>
        <w:jc w:val="center"/>
        <w:rPr>
          <w:rFonts w:ascii="Segoe Script" w:hAnsi="Segoe Script"/>
          <w:sz w:val="36"/>
          <w:szCs w:val="36"/>
        </w:rPr>
      </w:pPr>
      <w:r>
        <w:rPr>
          <w:rFonts w:ascii="Segoe Script" w:hAnsi="Segoe Script"/>
          <w:sz w:val="36"/>
          <w:szCs w:val="36"/>
        </w:rPr>
        <w:t>Our Values</w:t>
      </w:r>
    </w:p>
    <w:p w14:paraId="53F61B21" w14:textId="0AA8BBFA" w:rsidR="00FB0884" w:rsidRDefault="002D13B4" w:rsidP="00654F0F">
      <w:pPr>
        <w:rPr>
          <w:rFonts w:ascii="Segoe Script" w:hAnsi="Segoe Script"/>
          <w:sz w:val="36"/>
          <w:szCs w:val="36"/>
        </w:rPr>
      </w:pPr>
      <w:r w:rsidRPr="002D13B4">
        <w:rPr>
          <w:rFonts w:ascii="Aptos" w:eastAsia="Aptos" w:hAnsi="Aptos" w:cs="Times New Roman"/>
          <w:b/>
          <w:bCs/>
          <w:noProof/>
          <w:color w:val="1F497D"/>
          <w:lang w:eastAsia="en-GB"/>
        </w:rPr>
        <w:drawing>
          <wp:inline distT="0" distB="0" distL="0" distR="0" wp14:anchorId="0E9FF08A" wp14:editId="32A6FA03">
            <wp:extent cx="5731510" cy="2943531"/>
            <wp:effectExtent l="0" t="0" r="254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731510" cy="2943531"/>
                    </a:xfrm>
                    <a:prstGeom prst="rect">
                      <a:avLst/>
                    </a:prstGeom>
                    <a:noFill/>
                    <a:ln>
                      <a:noFill/>
                    </a:ln>
                  </pic:spPr>
                </pic:pic>
              </a:graphicData>
            </a:graphic>
          </wp:inline>
        </w:drawing>
      </w:r>
      <w:r w:rsidR="00654F0F">
        <w:rPr>
          <w:rFonts w:ascii="Segoe Script" w:hAnsi="Segoe Script"/>
          <w:sz w:val="36"/>
          <w:szCs w:val="36"/>
        </w:rPr>
        <w:t xml:space="preserve">        </w:t>
      </w:r>
    </w:p>
    <w:p w14:paraId="237B9223" w14:textId="61BBA570" w:rsidR="005960F3" w:rsidRDefault="00654F0F" w:rsidP="00654F0F">
      <w:pPr>
        <w:rPr>
          <w:rFonts w:ascii="Segoe Script" w:hAnsi="Segoe Script"/>
          <w:sz w:val="36"/>
          <w:szCs w:val="36"/>
        </w:rPr>
      </w:pPr>
      <w:r>
        <w:rPr>
          <w:rFonts w:ascii="Segoe Script" w:hAnsi="Segoe Script"/>
          <w:sz w:val="36"/>
          <w:szCs w:val="36"/>
        </w:rPr>
        <w:t xml:space="preserve">           </w:t>
      </w:r>
    </w:p>
    <w:p w14:paraId="2373A603" w14:textId="3C16D1AA" w:rsidR="00FB0884" w:rsidRPr="00C516D2" w:rsidRDefault="007A01AD" w:rsidP="00AD2917">
      <w:pPr>
        <w:jc w:val="center"/>
        <w:rPr>
          <w:rFonts w:cstheme="minorHAnsi"/>
          <w:sz w:val="36"/>
          <w:szCs w:val="36"/>
        </w:rPr>
      </w:pPr>
      <w:r w:rsidRPr="00C516D2">
        <w:rPr>
          <w:rFonts w:cstheme="minorHAnsi"/>
          <w:sz w:val="36"/>
          <w:szCs w:val="36"/>
        </w:rPr>
        <w:t>Our commitment</w:t>
      </w:r>
    </w:p>
    <w:p w14:paraId="26B48A39" w14:textId="77777777" w:rsidR="007A01AD" w:rsidRDefault="0092134C" w:rsidP="007A01AD">
      <w:pPr>
        <w:jc w:val="both"/>
      </w:pPr>
      <w:r>
        <w:t>FCMS</w:t>
      </w:r>
      <w:r w:rsidR="007A01AD">
        <w:t xml:space="preserve"> is committed to providing equal opportunities in employment and to avoiding unlawful discrimination in its employment or to customers. </w:t>
      </w:r>
      <w:r>
        <w:t>FCMS</w:t>
      </w:r>
      <w:r w:rsidR="007A01AD">
        <w:t xml:space="preserve"> believes that the promotion of Equal Opportunity is a key component of good management as well as being legally required, socially desirable and morally right. Striving to ensure that the work environment is free of harassment and bullying and that everyone is treated with dignity and respect is an important aspect of ensuring equal opportunities in employment. </w:t>
      </w:r>
    </w:p>
    <w:p w14:paraId="77276AF8" w14:textId="77777777" w:rsidR="00740E78" w:rsidRDefault="00740E78" w:rsidP="00740E78">
      <w:pPr>
        <w:pStyle w:val="NoSpacing"/>
        <w:spacing w:line="276" w:lineRule="auto"/>
        <w:jc w:val="both"/>
        <w:rPr>
          <w:szCs w:val="24"/>
        </w:rPr>
      </w:pPr>
      <w:r>
        <w:rPr>
          <w:szCs w:val="24"/>
        </w:rPr>
        <w:t>Fairness in the workplace is a vital part of a successful business.  The Equality Act 2010 supports this.  This Act aims to improve equal job opportunities and fairness for employees and job applicants.</w:t>
      </w:r>
    </w:p>
    <w:p w14:paraId="3E3FAA20" w14:textId="77777777" w:rsidR="005960F3" w:rsidRDefault="005960F3" w:rsidP="005960F3">
      <w:pPr>
        <w:pStyle w:val="NoSpacing"/>
        <w:spacing w:line="276" w:lineRule="auto"/>
        <w:rPr>
          <w:rFonts w:ascii="Segoe Script" w:hAnsi="Segoe Script"/>
          <w:sz w:val="36"/>
          <w:szCs w:val="36"/>
        </w:rPr>
      </w:pPr>
    </w:p>
    <w:p w14:paraId="1E8A7465" w14:textId="77777777" w:rsidR="00AD2917" w:rsidRDefault="00AD2917" w:rsidP="005960F3">
      <w:pPr>
        <w:pStyle w:val="NoSpacing"/>
        <w:spacing w:line="276" w:lineRule="auto"/>
        <w:rPr>
          <w:rFonts w:ascii="Segoe Script" w:hAnsi="Segoe Script"/>
          <w:sz w:val="36"/>
          <w:szCs w:val="36"/>
        </w:rPr>
      </w:pPr>
    </w:p>
    <w:p w14:paraId="0A3CC76F" w14:textId="77777777" w:rsidR="00997CD4" w:rsidRDefault="00997CD4" w:rsidP="005960F3">
      <w:pPr>
        <w:pStyle w:val="NoSpacing"/>
        <w:spacing w:line="276" w:lineRule="auto"/>
        <w:rPr>
          <w:rFonts w:ascii="Segoe Script" w:hAnsi="Segoe Script"/>
          <w:sz w:val="36"/>
          <w:szCs w:val="36"/>
        </w:rPr>
      </w:pPr>
    </w:p>
    <w:p w14:paraId="330BB383" w14:textId="77777777" w:rsidR="00997CD4" w:rsidRDefault="00997CD4" w:rsidP="005960F3">
      <w:pPr>
        <w:pStyle w:val="NoSpacing"/>
        <w:spacing w:line="276" w:lineRule="auto"/>
        <w:rPr>
          <w:rFonts w:ascii="Segoe Script" w:hAnsi="Segoe Script"/>
          <w:sz w:val="36"/>
          <w:szCs w:val="36"/>
        </w:rPr>
      </w:pPr>
    </w:p>
    <w:p w14:paraId="0D995B17" w14:textId="77777777" w:rsidR="00997CD4" w:rsidRPr="005960F3" w:rsidRDefault="00997CD4" w:rsidP="005960F3">
      <w:pPr>
        <w:pStyle w:val="NoSpacing"/>
        <w:spacing w:line="276" w:lineRule="auto"/>
        <w:rPr>
          <w:rFonts w:ascii="Segoe Script" w:hAnsi="Segoe Script"/>
          <w:sz w:val="36"/>
          <w:szCs w:val="36"/>
        </w:rPr>
      </w:pPr>
    </w:p>
    <w:p w14:paraId="2B6E552F" w14:textId="77777777" w:rsidR="005960F3" w:rsidRPr="00C516D2" w:rsidRDefault="005960F3" w:rsidP="005960F3">
      <w:pPr>
        <w:pStyle w:val="NoSpacing"/>
        <w:spacing w:line="276" w:lineRule="auto"/>
        <w:jc w:val="center"/>
        <w:rPr>
          <w:rFonts w:cstheme="minorHAnsi"/>
          <w:szCs w:val="24"/>
        </w:rPr>
      </w:pPr>
      <w:r w:rsidRPr="00C516D2">
        <w:rPr>
          <w:rFonts w:cstheme="minorHAnsi"/>
          <w:sz w:val="36"/>
          <w:szCs w:val="36"/>
        </w:rPr>
        <w:t>The Equality Act</w:t>
      </w:r>
    </w:p>
    <w:p w14:paraId="42C6B175" w14:textId="77777777" w:rsidR="00740E78" w:rsidRDefault="00740E78" w:rsidP="00740E78">
      <w:pPr>
        <w:pStyle w:val="NoSpacing"/>
        <w:spacing w:line="276" w:lineRule="auto"/>
        <w:jc w:val="both"/>
        <w:rPr>
          <w:szCs w:val="24"/>
        </w:rPr>
      </w:pPr>
      <w:r>
        <w:rPr>
          <w:szCs w:val="24"/>
        </w:rPr>
        <w:t xml:space="preserve">In the </w:t>
      </w:r>
      <w:r w:rsidR="005960F3">
        <w:rPr>
          <w:szCs w:val="24"/>
        </w:rPr>
        <w:t xml:space="preserve">Equality Act 2010 </w:t>
      </w:r>
      <w:r>
        <w:rPr>
          <w:szCs w:val="24"/>
        </w:rPr>
        <w:t>legislation</w:t>
      </w:r>
      <w:r w:rsidR="005960F3">
        <w:rPr>
          <w:szCs w:val="24"/>
        </w:rPr>
        <w:t>, nine</w:t>
      </w:r>
      <w:r>
        <w:rPr>
          <w:szCs w:val="24"/>
        </w:rPr>
        <w:t xml:space="preserve"> areas are termed as protected characteristics.</w:t>
      </w:r>
    </w:p>
    <w:p w14:paraId="5B92B6FC" w14:textId="77777777" w:rsidR="00740E78" w:rsidRDefault="00740E78" w:rsidP="00740E78">
      <w:pPr>
        <w:pStyle w:val="NoSpacing"/>
        <w:spacing w:line="276" w:lineRule="auto"/>
        <w:jc w:val="both"/>
        <w:rPr>
          <w:szCs w:val="24"/>
        </w:rPr>
      </w:pPr>
    </w:p>
    <w:p w14:paraId="2682C774" w14:textId="77777777" w:rsidR="00740E78" w:rsidRPr="00740E78" w:rsidRDefault="00740E78" w:rsidP="00DD16ED">
      <w:pPr>
        <w:pStyle w:val="NoSpacing"/>
        <w:ind w:left="360"/>
        <w:rPr>
          <w:b/>
          <w:lang w:eastAsia="en-GB"/>
        </w:rPr>
      </w:pPr>
      <w:r>
        <w:rPr>
          <w:b/>
          <w:lang w:eastAsia="en-GB"/>
        </w:rPr>
        <w:t>Age</w:t>
      </w:r>
      <w:r>
        <w:rPr>
          <w:b/>
          <w:lang w:eastAsia="en-GB"/>
        </w:rPr>
        <w:tab/>
      </w:r>
      <w:r>
        <w:rPr>
          <w:b/>
          <w:lang w:eastAsia="en-GB"/>
        </w:rPr>
        <w:tab/>
      </w:r>
      <w:r>
        <w:rPr>
          <w:b/>
          <w:lang w:eastAsia="en-GB"/>
        </w:rPr>
        <w:tab/>
      </w:r>
      <w:r>
        <w:rPr>
          <w:b/>
          <w:lang w:eastAsia="en-GB"/>
        </w:rPr>
        <w:tab/>
      </w:r>
      <w:r>
        <w:rPr>
          <w:b/>
          <w:lang w:eastAsia="en-GB"/>
        </w:rPr>
        <w:tab/>
      </w:r>
      <w:r>
        <w:rPr>
          <w:b/>
          <w:lang w:eastAsia="en-GB"/>
        </w:rPr>
        <w:tab/>
        <w:t>Race</w:t>
      </w:r>
    </w:p>
    <w:p w14:paraId="022A61D2" w14:textId="77777777" w:rsidR="00740E78" w:rsidRPr="00306C92" w:rsidRDefault="00740E78" w:rsidP="00DD16ED">
      <w:pPr>
        <w:pStyle w:val="NoSpacing"/>
        <w:ind w:left="360"/>
        <w:rPr>
          <w:b/>
          <w:lang w:eastAsia="en-GB"/>
        </w:rPr>
      </w:pPr>
      <w:r>
        <w:rPr>
          <w:b/>
          <w:lang w:eastAsia="en-GB"/>
        </w:rPr>
        <w:t>Disability</w:t>
      </w:r>
      <w:r w:rsidRPr="00306C92">
        <w:rPr>
          <w:b/>
          <w:lang w:eastAsia="en-GB"/>
        </w:rPr>
        <w:t xml:space="preserve"> </w:t>
      </w:r>
      <w:r>
        <w:rPr>
          <w:b/>
          <w:lang w:eastAsia="en-GB"/>
        </w:rPr>
        <w:tab/>
      </w:r>
      <w:r>
        <w:rPr>
          <w:b/>
          <w:lang w:eastAsia="en-GB"/>
        </w:rPr>
        <w:tab/>
      </w:r>
      <w:r>
        <w:rPr>
          <w:b/>
          <w:lang w:eastAsia="en-GB"/>
        </w:rPr>
        <w:tab/>
      </w:r>
      <w:r>
        <w:rPr>
          <w:b/>
          <w:lang w:eastAsia="en-GB"/>
        </w:rPr>
        <w:tab/>
      </w:r>
      <w:r>
        <w:rPr>
          <w:b/>
          <w:lang w:eastAsia="en-GB"/>
        </w:rPr>
        <w:tab/>
        <w:t>Sex</w:t>
      </w:r>
    </w:p>
    <w:p w14:paraId="2EF75D01" w14:textId="77777777" w:rsidR="00740E78" w:rsidRPr="00306C92" w:rsidRDefault="00740E78" w:rsidP="00DD16ED">
      <w:pPr>
        <w:pStyle w:val="NoSpacing"/>
        <w:ind w:left="360"/>
        <w:rPr>
          <w:b/>
          <w:lang w:eastAsia="en-GB"/>
        </w:rPr>
      </w:pPr>
      <w:r>
        <w:rPr>
          <w:b/>
          <w:lang w:eastAsia="en-GB"/>
        </w:rPr>
        <w:t>Gender reassignment</w:t>
      </w:r>
      <w:r>
        <w:rPr>
          <w:b/>
          <w:lang w:eastAsia="en-GB"/>
        </w:rPr>
        <w:tab/>
      </w:r>
      <w:r>
        <w:rPr>
          <w:b/>
          <w:lang w:eastAsia="en-GB"/>
        </w:rPr>
        <w:tab/>
      </w:r>
      <w:r>
        <w:rPr>
          <w:b/>
          <w:lang w:eastAsia="en-GB"/>
        </w:rPr>
        <w:tab/>
        <w:t>Sexual orientation</w:t>
      </w:r>
    </w:p>
    <w:p w14:paraId="62B7AD2E" w14:textId="77777777" w:rsidR="00740E78" w:rsidRPr="00306C92" w:rsidRDefault="00740E78" w:rsidP="00DD16ED">
      <w:pPr>
        <w:pStyle w:val="NoSpacing"/>
        <w:ind w:left="360"/>
        <w:rPr>
          <w:b/>
          <w:lang w:eastAsia="en-GB"/>
        </w:rPr>
      </w:pPr>
      <w:r>
        <w:rPr>
          <w:b/>
          <w:lang w:eastAsia="en-GB"/>
        </w:rPr>
        <w:t>Marriage and civil partnership</w:t>
      </w:r>
      <w:r>
        <w:rPr>
          <w:b/>
          <w:lang w:eastAsia="en-GB"/>
        </w:rPr>
        <w:tab/>
      </w:r>
      <w:r>
        <w:rPr>
          <w:b/>
          <w:lang w:eastAsia="en-GB"/>
        </w:rPr>
        <w:tab/>
        <w:t>Religion or belief</w:t>
      </w:r>
    </w:p>
    <w:p w14:paraId="3B7BA8EF" w14:textId="77777777" w:rsidR="00740E78" w:rsidRPr="00306C92" w:rsidRDefault="00740E78" w:rsidP="00DD16ED">
      <w:pPr>
        <w:pStyle w:val="NoSpacing"/>
        <w:ind w:left="360"/>
        <w:rPr>
          <w:b/>
          <w:lang w:eastAsia="en-GB"/>
        </w:rPr>
      </w:pPr>
      <w:r>
        <w:rPr>
          <w:b/>
          <w:lang w:eastAsia="en-GB"/>
        </w:rPr>
        <w:t>Pregnancy and maternity</w:t>
      </w:r>
    </w:p>
    <w:p w14:paraId="120CAFE5" w14:textId="77777777" w:rsidR="00740E78" w:rsidRDefault="00740E78" w:rsidP="00740E78">
      <w:pPr>
        <w:pStyle w:val="NoSpacing"/>
      </w:pPr>
    </w:p>
    <w:p w14:paraId="0BC49A38" w14:textId="77777777" w:rsidR="005960F3" w:rsidRPr="005960F3" w:rsidRDefault="005960F3" w:rsidP="00740E78">
      <w:pPr>
        <w:pStyle w:val="NoSpacing"/>
        <w:spacing w:line="276" w:lineRule="auto"/>
        <w:jc w:val="both"/>
        <w:rPr>
          <w:lang w:eastAsia="en-GB"/>
        </w:rPr>
      </w:pPr>
      <w:r w:rsidRPr="005960F3">
        <w:rPr>
          <w:rStyle w:val="st1"/>
          <w:rFonts w:cs="Arial"/>
        </w:rPr>
        <w:t xml:space="preserve">The </w:t>
      </w:r>
      <w:r w:rsidRPr="005960F3">
        <w:rPr>
          <w:rStyle w:val="Emphasis"/>
          <w:rFonts w:cs="Arial"/>
          <w:b w:val="0"/>
        </w:rPr>
        <w:t>Equality Act</w:t>
      </w:r>
      <w:r w:rsidRPr="005960F3">
        <w:rPr>
          <w:rStyle w:val="st1"/>
          <w:rFonts w:cs="Arial"/>
        </w:rPr>
        <w:t xml:space="preserve"> became law in </w:t>
      </w:r>
      <w:proofErr w:type="gramStart"/>
      <w:r w:rsidRPr="005960F3">
        <w:rPr>
          <w:rStyle w:val="st1"/>
          <w:rFonts w:cs="Arial"/>
        </w:rPr>
        <w:t>October,</w:t>
      </w:r>
      <w:proofErr w:type="gramEnd"/>
      <w:r w:rsidRPr="005960F3">
        <w:rPr>
          <w:rStyle w:val="st1"/>
          <w:rFonts w:cs="Arial"/>
        </w:rPr>
        <w:t xml:space="preserve"> </w:t>
      </w:r>
      <w:r w:rsidRPr="005960F3">
        <w:rPr>
          <w:rStyle w:val="Emphasis"/>
          <w:rFonts w:cs="Arial"/>
          <w:b w:val="0"/>
        </w:rPr>
        <w:t>2010</w:t>
      </w:r>
      <w:r w:rsidRPr="005960F3">
        <w:rPr>
          <w:rStyle w:val="st1"/>
          <w:rFonts w:cs="Arial"/>
        </w:rPr>
        <w:t xml:space="preserve">. It replaced previous </w:t>
      </w:r>
      <w:r w:rsidRPr="005960F3">
        <w:rPr>
          <w:rStyle w:val="Emphasis"/>
          <w:rFonts w:cs="Arial"/>
          <w:b w:val="0"/>
        </w:rPr>
        <w:t>legislation</w:t>
      </w:r>
      <w:r w:rsidRPr="005960F3">
        <w:rPr>
          <w:rStyle w:val="st1"/>
          <w:rFonts w:cs="Arial"/>
        </w:rPr>
        <w:t xml:space="preserve"> (such as the Race Relations </w:t>
      </w:r>
      <w:r w:rsidRPr="005960F3">
        <w:rPr>
          <w:rStyle w:val="Emphasis"/>
          <w:rFonts w:cs="Arial"/>
          <w:b w:val="0"/>
        </w:rPr>
        <w:t>Act</w:t>
      </w:r>
      <w:r w:rsidRPr="005960F3">
        <w:rPr>
          <w:rStyle w:val="st1"/>
          <w:rFonts w:cs="Arial"/>
          <w:b/>
        </w:rPr>
        <w:t xml:space="preserve"> </w:t>
      </w:r>
      <w:r w:rsidRPr="005960F3">
        <w:rPr>
          <w:rStyle w:val="st1"/>
          <w:rFonts w:cs="Arial"/>
        </w:rPr>
        <w:t xml:space="preserve">1976 and the Disability Discrimination </w:t>
      </w:r>
      <w:r w:rsidRPr="005960F3">
        <w:rPr>
          <w:rStyle w:val="Emphasis"/>
          <w:rFonts w:cs="Arial"/>
          <w:b w:val="0"/>
        </w:rPr>
        <w:t>Act</w:t>
      </w:r>
      <w:r w:rsidRPr="005960F3">
        <w:rPr>
          <w:rStyle w:val="st1"/>
          <w:rFonts w:cs="Arial"/>
        </w:rPr>
        <w:t xml:space="preserve"> 1995) and ensures consistency in what employers and employees need to do to make their workplaces a fair environment and comply with the law</w:t>
      </w:r>
    </w:p>
    <w:p w14:paraId="105D0866" w14:textId="77777777" w:rsidR="005960F3" w:rsidRPr="005960F3" w:rsidRDefault="005960F3" w:rsidP="00740E78">
      <w:pPr>
        <w:pStyle w:val="NoSpacing"/>
        <w:spacing w:line="276" w:lineRule="auto"/>
        <w:jc w:val="both"/>
        <w:rPr>
          <w:lang w:eastAsia="en-GB"/>
        </w:rPr>
      </w:pPr>
    </w:p>
    <w:p w14:paraId="5C17F16B" w14:textId="77777777" w:rsidR="005960F3" w:rsidRDefault="005960F3" w:rsidP="00740E78">
      <w:pPr>
        <w:pStyle w:val="NoSpacing"/>
        <w:spacing w:line="276" w:lineRule="auto"/>
        <w:jc w:val="both"/>
      </w:pPr>
      <w:r w:rsidRPr="005960F3">
        <w:t xml:space="preserve">Employers and employees in the public sector, and in private or voluntary organisations carrying out work on behalf of a public sector employer, have a legal </w:t>
      </w:r>
      <w:r w:rsidRPr="005960F3">
        <w:rPr>
          <w:rStyle w:val="Strong"/>
          <w:b w:val="0"/>
        </w:rPr>
        <w:t>public sector equality duty</w:t>
      </w:r>
      <w:r w:rsidRPr="005960F3">
        <w:t xml:space="preserve"> in the workplace to prevent and eliminate discrimination, establish and promote equality and equal opportunities, and foster good relations between people with different protected characteristics.</w:t>
      </w:r>
    </w:p>
    <w:p w14:paraId="091688DA" w14:textId="5EF287F5" w:rsidR="005960F3" w:rsidRPr="005960F3" w:rsidRDefault="005960F3" w:rsidP="005960F3">
      <w:pPr>
        <w:spacing w:after="240" w:line="400" w:lineRule="atLeast"/>
        <w:rPr>
          <w:rFonts w:eastAsia="Times New Roman" w:cs="Arial"/>
          <w:color w:val="111111"/>
          <w:lang w:eastAsia="en-GB"/>
        </w:rPr>
      </w:pPr>
      <w:r w:rsidRPr="005960F3">
        <w:rPr>
          <w:rFonts w:eastAsia="Times New Roman" w:cs="Arial"/>
          <w:color w:val="111111"/>
          <w:lang w:eastAsia="en-GB"/>
        </w:rPr>
        <w:t xml:space="preserve">The Equality Duty has three aims. It requires public bodies to have </w:t>
      </w:r>
      <w:r w:rsidRPr="005960F3">
        <w:rPr>
          <w:rFonts w:eastAsia="Times New Roman" w:cs="Arial"/>
          <w:bCs/>
          <w:color w:val="111111"/>
          <w:lang w:eastAsia="en-GB"/>
        </w:rPr>
        <w:t>due regard</w:t>
      </w:r>
      <w:r w:rsidRPr="005960F3">
        <w:rPr>
          <w:rFonts w:eastAsia="Times New Roman" w:cs="Arial"/>
          <w:b/>
          <w:bCs/>
          <w:color w:val="111111"/>
          <w:lang w:eastAsia="en-GB"/>
        </w:rPr>
        <w:t xml:space="preserve"> </w:t>
      </w:r>
      <w:r w:rsidRPr="005960F3">
        <w:rPr>
          <w:rFonts w:eastAsia="Times New Roman" w:cs="Arial"/>
          <w:color w:val="111111"/>
          <w:lang w:eastAsia="en-GB"/>
        </w:rPr>
        <w:t>to the need to:</w:t>
      </w:r>
    </w:p>
    <w:p w14:paraId="7A787AF1" w14:textId="77777777" w:rsidR="00AD2917" w:rsidRDefault="005960F3" w:rsidP="007B2595">
      <w:pPr>
        <w:numPr>
          <w:ilvl w:val="0"/>
          <w:numId w:val="3"/>
        </w:numPr>
        <w:spacing w:before="100" w:beforeAutospacing="1" w:after="100" w:afterAutospacing="1" w:line="400" w:lineRule="atLeast"/>
        <w:ind w:left="240"/>
        <w:rPr>
          <w:rFonts w:eastAsia="Times New Roman" w:cs="Arial"/>
          <w:color w:val="111111"/>
          <w:lang w:eastAsia="en-GB"/>
        </w:rPr>
      </w:pPr>
      <w:r w:rsidRPr="00AD2917">
        <w:rPr>
          <w:rFonts w:eastAsia="Times New Roman" w:cs="Arial"/>
          <w:b/>
          <w:bCs/>
          <w:color w:val="111111"/>
          <w:lang w:eastAsia="en-GB"/>
        </w:rPr>
        <w:t>eliminate unlawful discrimination</w:t>
      </w:r>
      <w:r w:rsidRPr="00AD2917">
        <w:rPr>
          <w:rFonts w:eastAsia="Times New Roman" w:cs="Arial"/>
          <w:color w:val="111111"/>
          <w:lang w:eastAsia="en-GB"/>
        </w:rPr>
        <w:t xml:space="preserve">, harassment, victimisation and any other conduct prohibited by the </w:t>
      </w:r>
      <w:proofErr w:type="gramStart"/>
      <w:r w:rsidRPr="00AD2917">
        <w:rPr>
          <w:rFonts w:eastAsia="Times New Roman" w:cs="Arial"/>
          <w:color w:val="111111"/>
          <w:lang w:eastAsia="en-GB"/>
        </w:rPr>
        <w:t>Act;</w:t>
      </w:r>
      <w:proofErr w:type="gramEnd"/>
    </w:p>
    <w:p w14:paraId="56A3CB22" w14:textId="1B53D754" w:rsidR="00C516D2" w:rsidRPr="00AD2917" w:rsidRDefault="005960F3" w:rsidP="007B2595">
      <w:pPr>
        <w:numPr>
          <w:ilvl w:val="0"/>
          <w:numId w:val="3"/>
        </w:numPr>
        <w:spacing w:before="100" w:beforeAutospacing="1" w:after="100" w:afterAutospacing="1" w:line="400" w:lineRule="atLeast"/>
        <w:ind w:left="240"/>
        <w:rPr>
          <w:rFonts w:eastAsia="Times New Roman" w:cs="Arial"/>
          <w:color w:val="111111"/>
          <w:lang w:eastAsia="en-GB"/>
        </w:rPr>
      </w:pPr>
      <w:r w:rsidRPr="00AD2917">
        <w:rPr>
          <w:rFonts w:eastAsia="Times New Roman" w:cs="Arial"/>
          <w:b/>
          <w:bCs/>
          <w:color w:val="111111"/>
          <w:lang w:eastAsia="en-GB"/>
        </w:rPr>
        <w:t xml:space="preserve">advance equality of opportunity </w:t>
      </w:r>
      <w:r w:rsidRPr="00AD2917">
        <w:rPr>
          <w:rFonts w:eastAsia="Times New Roman" w:cs="Arial"/>
          <w:color w:val="111111"/>
          <w:lang w:eastAsia="en-GB"/>
        </w:rPr>
        <w:t>between people who share a protected characteristic and people who do not share it; and</w:t>
      </w:r>
    </w:p>
    <w:p w14:paraId="2C735AD2" w14:textId="77777777" w:rsidR="005960F3" w:rsidRPr="005960F3" w:rsidRDefault="00D62F4C" w:rsidP="005960F3">
      <w:pPr>
        <w:numPr>
          <w:ilvl w:val="0"/>
          <w:numId w:val="3"/>
        </w:numPr>
        <w:spacing w:before="100" w:beforeAutospacing="1" w:after="100" w:afterAutospacing="1" w:line="400" w:lineRule="atLeast"/>
        <w:ind w:left="240"/>
        <w:rPr>
          <w:rFonts w:eastAsia="Times New Roman" w:cs="Arial"/>
          <w:color w:val="111111"/>
          <w:lang w:eastAsia="en-GB"/>
        </w:rPr>
      </w:pPr>
      <w:r w:rsidRPr="005960F3">
        <w:rPr>
          <w:rFonts w:eastAsia="Times New Roman" w:cs="Arial"/>
          <w:b/>
          <w:bCs/>
          <w:color w:val="111111"/>
          <w:lang w:eastAsia="en-GB"/>
        </w:rPr>
        <w:t>Foster</w:t>
      </w:r>
      <w:r w:rsidR="005960F3" w:rsidRPr="005960F3">
        <w:rPr>
          <w:rFonts w:eastAsia="Times New Roman" w:cs="Arial"/>
          <w:b/>
          <w:bCs/>
          <w:color w:val="111111"/>
          <w:lang w:eastAsia="en-GB"/>
        </w:rPr>
        <w:t xml:space="preserve"> good relations </w:t>
      </w:r>
      <w:r w:rsidR="005960F3" w:rsidRPr="005960F3">
        <w:rPr>
          <w:rFonts w:eastAsia="Times New Roman" w:cs="Arial"/>
          <w:color w:val="111111"/>
          <w:lang w:eastAsia="en-GB"/>
        </w:rPr>
        <w:t>between people who share a protected characteristic and people who do not share it.</w:t>
      </w:r>
    </w:p>
    <w:p w14:paraId="094D8053" w14:textId="3002C71E" w:rsidR="00C516D2" w:rsidRPr="006172CC" w:rsidRDefault="005960F3" w:rsidP="006172CC">
      <w:pPr>
        <w:spacing w:after="240" w:line="400" w:lineRule="atLeast"/>
        <w:rPr>
          <w:rFonts w:eastAsia="Times New Roman" w:cs="Arial"/>
          <w:color w:val="111111"/>
          <w:lang w:eastAsia="en-GB"/>
        </w:rPr>
      </w:pPr>
      <w:r w:rsidRPr="005960F3">
        <w:rPr>
          <w:rFonts w:eastAsia="Times New Roman" w:cs="Arial"/>
          <w:color w:val="111111"/>
          <w:lang w:eastAsia="en-GB"/>
        </w:rPr>
        <w:t xml:space="preserve">Having </w:t>
      </w:r>
      <w:r w:rsidRPr="005960F3">
        <w:rPr>
          <w:rFonts w:eastAsia="Times New Roman" w:cs="Arial"/>
          <w:bCs/>
          <w:color w:val="111111"/>
          <w:lang w:eastAsia="en-GB"/>
        </w:rPr>
        <w:t>due regard,</w:t>
      </w:r>
      <w:r w:rsidRPr="005960F3">
        <w:rPr>
          <w:rFonts w:eastAsia="Times New Roman" w:cs="Arial"/>
          <w:b/>
          <w:bCs/>
          <w:color w:val="111111"/>
          <w:lang w:eastAsia="en-GB"/>
        </w:rPr>
        <w:t xml:space="preserve"> </w:t>
      </w:r>
      <w:r w:rsidRPr="005960F3">
        <w:rPr>
          <w:rFonts w:eastAsia="Times New Roman" w:cs="Arial"/>
          <w:color w:val="111111"/>
          <w:lang w:eastAsia="en-GB"/>
        </w:rPr>
        <w:t>means consciously thinking about the three aims of the Equality Duty as part of the process of decision-making. This means that consideration of equality issues must influence the decisions reached - such as in how they act as employers; how they develop, evaluate and review policy; how they design, deliver and evaluate services, and how they commission and procure from others</w:t>
      </w:r>
    </w:p>
    <w:p w14:paraId="31A9A0DA" w14:textId="77777777" w:rsidR="00DE63F6" w:rsidRDefault="00DE63F6" w:rsidP="00C516D2">
      <w:pPr>
        <w:jc w:val="center"/>
        <w:rPr>
          <w:rFonts w:cstheme="minorHAnsi"/>
          <w:sz w:val="36"/>
          <w:szCs w:val="36"/>
        </w:rPr>
      </w:pPr>
    </w:p>
    <w:p w14:paraId="53739529" w14:textId="77777777" w:rsidR="00DE63F6" w:rsidRDefault="00DE63F6" w:rsidP="00C516D2">
      <w:pPr>
        <w:jc w:val="center"/>
        <w:rPr>
          <w:rFonts w:cstheme="minorHAnsi"/>
          <w:sz w:val="36"/>
          <w:szCs w:val="36"/>
        </w:rPr>
      </w:pPr>
    </w:p>
    <w:p w14:paraId="4825653C" w14:textId="77777777" w:rsidR="00DE63F6" w:rsidRDefault="00DE63F6" w:rsidP="00C516D2">
      <w:pPr>
        <w:jc w:val="center"/>
        <w:rPr>
          <w:rFonts w:cstheme="minorHAnsi"/>
          <w:sz w:val="36"/>
          <w:szCs w:val="36"/>
        </w:rPr>
      </w:pPr>
    </w:p>
    <w:p w14:paraId="1CDE9A6A" w14:textId="142E1D44" w:rsidR="00D43CBF" w:rsidRPr="00C516D2" w:rsidRDefault="00D43CBF" w:rsidP="00C516D2">
      <w:pPr>
        <w:jc w:val="center"/>
        <w:rPr>
          <w:rFonts w:cstheme="minorHAnsi"/>
          <w:sz w:val="36"/>
          <w:szCs w:val="36"/>
        </w:rPr>
      </w:pPr>
      <w:r w:rsidRPr="00C516D2">
        <w:rPr>
          <w:rFonts w:cstheme="minorHAnsi"/>
          <w:sz w:val="36"/>
          <w:szCs w:val="36"/>
        </w:rPr>
        <w:lastRenderedPageBreak/>
        <w:t>Our Goals</w:t>
      </w:r>
    </w:p>
    <w:p w14:paraId="1E16FE99" w14:textId="77777777" w:rsidR="00D43CBF" w:rsidRDefault="00D43CBF" w:rsidP="00D43CBF">
      <w:pPr>
        <w:pStyle w:val="ListParagraph"/>
      </w:pPr>
    </w:p>
    <w:p w14:paraId="7331E94E" w14:textId="4F1ADDA6" w:rsidR="00D43CBF" w:rsidRDefault="00D43CBF" w:rsidP="00D43CBF">
      <w:pPr>
        <w:pStyle w:val="ListParagraph"/>
        <w:numPr>
          <w:ilvl w:val="0"/>
          <w:numId w:val="7"/>
        </w:numPr>
      </w:pPr>
      <w:r>
        <w:t>Collate the representative data at Induction stage</w:t>
      </w:r>
      <w:r w:rsidR="00DE63F6">
        <w:t xml:space="preserve"> and use the </w:t>
      </w:r>
      <w:proofErr w:type="spellStart"/>
      <w:r w:rsidR="00DE63F6">
        <w:t>Self service</w:t>
      </w:r>
      <w:proofErr w:type="spellEnd"/>
      <w:r w:rsidR="00DE63F6">
        <w:t xml:space="preserve"> </w:t>
      </w:r>
      <w:proofErr w:type="spellStart"/>
      <w:r w:rsidR="00DE63F6">
        <w:t>Rotamaster</w:t>
      </w:r>
      <w:proofErr w:type="spellEnd"/>
      <w:r w:rsidR="00DE63F6">
        <w:t xml:space="preserve"> Equality tab for the </w:t>
      </w:r>
      <w:r w:rsidR="009E027C">
        <w:t>most accurate representation</w:t>
      </w:r>
      <w:r>
        <w:t>.</w:t>
      </w:r>
    </w:p>
    <w:p w14:paraId="3B0A735F" w14:textId="77777777" w:rsidR="00D43CBF" w:rsidRDefault="00D43CBF" w:rsidP="00D43CBF">
      <w:pPr>
        <w:pStyle w:val="ListParagraph"/>
      </w:pPr>
    </w:p>
    <w:p w14:paraId="1AF8DCFB" w14:textId="690842C3" w:rsidR="00D43CBF" w:rsidRDefault="009E027C" w:rsidP="00D43CBF">
      <w:pPr>
        <w:pStyle w:val="ListParagraph"/>
        <w:numPr>
          <w:ilvl w:val="0"/>
          <w:numId w:val="7"/>
        </w:numPr>
      </w:pPr>
      <w:r>
        <w:t>Continue to p</w:t>
      </w:r>
      <w:r w:rsidR="00D43CBF">
        <w:t>romote Equality and Diversity awareness</w:t>
      </w:r>
      <w:r w:rsidR="00CB2929">
        <w:t xml:space="preserve"> within all FCMS policy and procedures</w:t>
      </w:r>
      <w:r>
        <w:t xml:space="preserve"> and as part of our culture work</w:t>
      </w:r>
      <w:r w:rsidR="00CB2929">
        <w:t>.</w:t>
      </w:r>
    </w:p>
    <w:p w14:paraId="72D81645" w14:textId="77777777" w:rsidR="00CB2929" w:rsidRDefault="00CB2929" w:rsidP="00CB2929">
      <w:pPr>
        <w:pStyle w:val="ListParagraph"/>
      </w:pPr>
    </w:p>
    <w:p w14:paraId="7D33DAE5" w14:textId="0A6070E1" w:rsidR="00ED02A3" w:rsidRDefault="00CB2929" w:rsidP="00ED02A3">
      <w:pPr>
        <w:pStyle w:val="ListParagraph"/>
        <w:numPr>
          <w:ilvl w:val="0"/>
          <w:numId w:val="7"/>
        </w:numPr>
      </w:pPr>
      <w:r>
        <w:t>Actively engage in the Equality and Diversity national calendar and increase education around the 9 characteristics</w:t>
      </w:r>
      <w:r w:rsidR="005B5D27">
        <w:t>.</w:t>
      </w:r>
    </w:p>
    <w:p w14:paraId="402093EF" w14:textId="77777777" w:rsidR="00ED02A3" w:rsidRDefault="00ED02A3" w:rsidP="00ED02A3"/>
    <w:p w14:paraId="2EFE4973" w14:textId="7A660380" w:rsidR="007640F1" w:rsidRDefault="009E027C" w:rsidP="007640F1">
      <w:pPr>
        <w:pStyle w:val="ListParagraph"/>
        <w:numPr>
          <w:ilvl w:val="0"/>
          <w:numId w:val="7"/>
        </w:numPr>
      </w:pPr>
      <w:r>
        <w:t xml:space="preserve">Consider the </w:t>
      </w:r>
      <w:r w:rsidR="004F3C3D">
        <w:t xml:space="preserve">ways </w:t>
      </w:r>
      <w:r w:rsidR="00CD1F03">
        <w:t xml:space="preserve">we can </w:t>
      </w:r>
      <w:r w:rsidR="002316D8">
        <w:t>utilise</w:t>
      </w:r>
      <w:r w:rsidR="00CD1F03">
        <w:t xml:space="preserve"> our own internal calendars </w:t>
      </w:r>
      <w:r w:rsidR="002316D8">
        <w:t xml:space="preserve">to be able to </w:t>
      </w:r>
      <w:r w:rsidR="00A15846">
        <w:t>bring people into awareness</w:t>
      </w:r>
      <w:r w:rsidR="007640F1">
        <w:t xml:space="preserve"> and promote better conversations. </w:t>
      </w:r>
    </w:p>
    <w:p w14:paraId="791335FA" w14:textId="77777777" w:rsidR="00ED02A3" w:rsidRDefault="00ED02A3" w:rsidP="00ED02A3">
      <w:pPr>
        <w:pStyle w:val="ListParagraph"/>
      </w:pPr>
    </w:p>
    <w:p w14:paraId="6DAC0667" w14:textId="76887596" w:rsidR="007F6E66" w:rsidRDefault="00CB2929" w:rsidP="007F6E66">
      <w:pPr>
        <w:pStyle w:val="ListParagraph"/>
        <w:numPr>
          <w:ilvl w:val="0"/>
          <w:numId w:val="7"/>
        </w:numPr>
      </w:pPr>
      <w:r>
        <w:t>Improve Recruitment processes to ensure fairness for all.</w:t>
      </w:r>
    </w:p>
    <w:p w14:paraId="7FACCB30" w14:textId="77777777" w:rsidR="00724310" w:rsidRDefault="00724310" w:rsidP="00E20807">
      <w:pPr>
        <w:rPr>
          <w:rFonts w:ascii="Segoe Script" w:hAnsi="Segoe Script"/>
          <w:sz w:val="36"/>
          <w:szCs w:val="36"/>
        </w:rPr>
      </w:pPr>
    </w:p>
    <w:p w14:paraId="22FBF80F" w14:textId="77777777" w:rsidR="0053282D" w:rsidRPr="00C516D2" w:rsidRDefault="005D4839" w:rsidP="00D43CBF">
      <w:pPr>
        <w:jc w:val="center"/>
        <w:rPr>
          <w:rFonts w:cstheme="minorHAnsi"/>
          <w:sz w:val="36"/>
          <w:szCs w:val="36"/>
        </w:rPr>
      </w:pPr>
      <w:r w:rsidRPr="00C516D2">
        <w:rPr>
          <w:rFonts w:cstheme="minorHAnsi"/>
          <w:sz w:val="36"/>
          <w:szCs w:val="36"/>
        </w:rPr>
        <w:t>Governance</w:t>
      </w:r>
      <w:r w:rsidR="006C183C" w:rsidRPr="00C516D2">
        <w:rPr>
          <w:rFonts w:cstheme="minorHAnsi"/>
          <w:sz w:val="36"/>
          <w:szCs w:val="36"/>
        </w:rPr>
        <w:t xml:space="preserve"> &amp; Assurance</w:t>
      </w:r>
    </w:p>
    <w:p w14:paraId="37682899" w14:textId="77777777" w:rsidR="004D721B" w:rsidRDefault="004D721B" w:rsidP="006C183C"/>
    <w:p w14:paraId="0354E6AA" w14:textId="2F0BF143" w:rsidR="004D721B" w:rsidRDefault="006C183C" w:rsidP="006C183C">
      <w:r>
        <w:t xml:space="preserve">Within the organisation we have </w:t>
      </w:r>
      <w:proofErr w:type="gramStart"/>
      <w:r>
        <w:t>a number of</w:t>
      </w:r>
      <w:proofErr w:type="gramEnd"/>
      <w:r>
        <w:t xml:space="preserve"> established committees, such as the </w:t>
      </w:r>
      <w:r w:rsidR="00DC1FC7">
        <w:t>B</w:t>
      </w:r>
      <w:r>
        <w:t>oard</w:t>
      </w:r>
      <w:r w:rsidR="004D721B">
        <w:t xml:space="preserve"> of Directors</w:t>
      </w:r>
      <w:r>
        <w:t xml:space="preserve">, </w:t>
      </w:r>
      <w:r w:rsidR="00DC1FC7">
        <w:t>L</w:t>
      </w:r>
      <w:r w:rsidR="0026676E" w:rsidRPr="0026676E">
        <w:t>eadership team</w:t>
      </w:r>
      <w:r w:rsidR="0026676E">
        <w:t>,</w:t>
      </w:r>
      <w:r w:rsidR="0092134C">
        <w:t xml:space="preserve"> </w:t>
      </w:r>
      <w:r w:rsidR="00DC1FC7">
        <w:t>S</w:t>
      </w:r>
      <w:r w:rsidR="0092134C">
        <w:t>enior</w:t>
      </w:r>
      <w:r>
        <w:t xml:space="preserve"> team, Clinical Governance and others. These groups do play a vital</w:t>
      </w:r>
      <w:r w:rsidR="00DC1FC7">
        <w:t xml:space="preserve"> </w:t>
      </w:r>
      <w:r>
        <w:t>role in leading and monitoring equality</w:t>
      </w:r>
      <w:r w:rsidR="00DC1FC7">
        <w:t>.</w:t>
      </w:r>
      <w:r>
        <w:t xml:space="preserve"> All aspects of patient experience and clinical policies are reviewed and approved at the</w:t>
      </w:r>
      <w:r w:rsidR="00CB2929">
        <w:t xml:space="preserve"> </w:t>
      </w:r>
      <w:r>
        <w:t xml:space="preserve">relevant clinical governance groups. Other policies are reviewed regularly and updated when </w:t>
      </w:r>
      <w:proofErr w:type="gramStart"/>
      <w:r>
        <w:t>necessary</w:t>
      </w:r>
      <w:proofErr w:type="gramEnd"/>
      <w:r>
        <w:t xml:space="preserve"> in line with new legislation and the results of any Equality Impact Assessments.</w:t>
      </w:r>
    </w:p>
    <w:p w14:paraId="0597BB51" w14:textId="36385164" w:rsidR="004D721B" w:rsidRDefault="006C183C" w:rsidP="006C183C">
      <w:r>
        <w:t xml:space="preserve">The managers of our teams have a responsibility to ensure that equal opportunities are promoted and sustained through training and progression. All staff have access to the policies and </w:t>
      </w:r>
      <w:r w:rsidR="004D721B">
        <w:t>procedures that support a safe and inclusive work environment.</w:t>
      </w:r>
    </w:p>
    <w:p w14:paraId="28F9B45F" w14:textId="77777777" w:rsidR="004D721B" w:rsidRDefault="004D721B" w:rsidP="006C183C">
      <w:r>
        <w:t>A number of these policies are:</w:t>
      </w:r>
    </w:p>
    <w:p w14:paraId="0E895EDB" w14:textId="77777777" w:rsidR="004D721B" w:rsidRDefault="004D721B" w:rsidP="004D721B">
      <w:pPr>
        <w:pStyle w:val="ListParagraph"/>
        <w:numPr>
          <w:ilvl w:val="0"/>
          <w:numId w:val="6"/>
        </w:numPr>
      </w:pPr>
      <w:r>
        <w:t>Recruitment &amp; Selection Policy</w:t>
      </w:r>
    </w:p>
    <w:p w14:paraId="66B53876" w14:textId="2D28EB03" w:rsidR="00DC1FC7" w:rsidRDefault="00734BA6" w:rsidP="004D721B">
      <w:pPr>
        <w:pStyle w:val="ListParagraph"/>
        <w:numPr>
          <w:ilvl w:val="0"/>
          <w:numId w:val="6"/>
        </w:numPr>
      </w:pPr>
      <w:r>
        <w:t xml:space="preserve">Sexual </w:t>
      </w:r>
      <w:r w:rsidR="007D0D0D">
        <w:t>Harassment</w:t>
      </w:r>
      <w:r>
        <w:t xml:space="preserve"> Policy – adopted </w:t>
      </w:r>
      <w:r w:rsidR="007D0D0D">
        <w:t>October 2024</w:t>
      </w:r>
    </w:p>
    <w:p w14:paraId="1EAF0465" w14:textId="6617BB3E" w:rsidR="005B5D27" w:rsidRDefault="005B5D27" w:rsidP="004D721B">
      <w:pPr>
        <w:pStyle w:val="ListParagraph"/>
        <w:numPr>
          <w:ilvl w:val="0"/>
          <w:numId w:val="6"/>
        </w:numPr>
      </w:pPr>
      <w:r>
        <w:t>Paid and unpaid leave policy</w:t>
      </w:r>
    </w:p>
    <w:p w14:paraId="4708AFD4" w14:textId="77777777" w:rsidR="004D721B" w:rsidRDefault="004D721B" w:rsidP="004D721B">
      <w:pPr>
        <w:pStyle w:val="ListParagraph"/>
        <w:numPr>
          <w:ilvl w:val="0"/>
          <w:numId w:val="6"/>
        </w:numPr>
      </w:pPr>
      <w:r>
        <w:t>Flexible working Policy</w:t>
      </w:r>
    </w:p>
    <w:p w14:paraId="334E41AA" w14:textId="77777777" w:rsidR="004D721B" w:rsidRDefault="004D721B" w:rsidP="004D721B">
      <w:pPr>
        <w:pStyle w:val="ListParagraph"/>
        <w:numPr>
          <w:ilvl w:val="0"/>
          <w:numId w:val="6"/>
        </w:numPr>
      </w:pPr>
      <w:r>
        <w:t>Bullying and Harassment</w:t>
      </w:r>
    </w:p>
    <w:p w14:paraId="5C39F4F1" w14:textId="77777777" w:rsidR="004D721B" w:rsidRDefault="004D721B" w:rsidP="004D721B">
      <w:pPr>
        <w:pStyle w:val="ListParagraph"/>
        <w:numPr>
          <w:ilvl w:val="0"/>
          <w:numId w:val="6"/>
        </w:numPr>
      </w:pPr>
      <w:r>
        <w:t xml:space="preserve">Maternity &amp; Paternity leave </w:t>
      </w:r>
    </w:p>
    <w:p w14:paraId="3676A7C1" w14:textId="77777777" w:rsidR="004D721B" w:rsidRDefault="004D721B" w:rsidP="004D721B">
      <w:pPr>
        <w:pStyle w:val="ListParagraph"/>
        <w:numPr>
          <w:ilvl w:val="0"/>
          <w:numId w:val="6"/>
        </w:numPr>
      </w:pPr>
      <w:r>
        <w:t>Appearance Policy</w:t>
      </w:r>
    </w:p>
    <w:p w14:paraId="010E67AA" w14:textId="77777777" w:rsidR="004D721B" w:rsidRDefault="004D721B" w:rsidP="004D721B">
      <w:pPr>
        <w:pStyle w:val="ListParagraph"/>
        <w:numPr>
          <w:ilvl w:val="0"/>
          <w:numId w:val="6"/>
        </w:numPr>
      </w:pPr>
      <w:r>
        <w:t>Whistleblowing Policy</w:t>
      </w:r>
    </w:p>
    <w:p w14:paraId="24705077" w14:textId="77777777" w:rsidR="004559C8" w:rsidRDefault="004559C8" w:rsidP="007F6E66">
      <w:pPr>
        <w:jc w:val="center"/>
        <w:rPr>
          <w:rFonts w:ascii="Segoe Script" w:hAnsi="Segoe Script"/>
          <w:sz w:val="36"/>
          <w:szCs w:val="36"/>
        </w:rPr>
      </w:pPr>
    </w:p>
    <w:p w14:paraId="03CBA48D" w14:textId="77777777" w:rsidR="00556778" w:rsidRPr="00C516D2" w:rsidRDefault="007F6E66" w:rsidP="007F6E66">
      <w:pPr>
        <w:jc w:val="center"/>
        <w:rPr>
          <w:rFonts w:cstheme="minorHAnsi"/>
          <w:sz w:val="36"/>
          <w:szCs w:val="36"/>
        </w:rPr>
      </w:pPr>
      <w:r w:rsidRPr="00C516D2">
        <w:rPr>
          <w:rFonts w:cstheme="minorHAnsi"/>
          <w:sz w:val="36"/>
          <w:szCs w:val="36"/>
        </w:rPr>
        <w:lastRenderedPageBreak/>
        <w:t>Our Workforce</w:t>
      </w:r>
    </w:p>
    <w:p w14:paraId="367454FE" w14:textId="77777777" w:rsidR="00556778" w:rsidRDefault="00556778" w:rsidP="00100997">
      <w:r>
        <w:t>As an organisation we are fully committed to equality, diversity and inclusion and to create a safe and inclusive working environment where people from all sectors of the community can come to work and be provided with the support and development required so that they can reach their full potential.</w:t>
      </w:r>
    </w:p>
    <w:p w14:paraId="27ED6EB7" w14:textId="77777777" w:rsidR="00100997" w:rsidRDefault="00100997" w:rsidP="00100997">
      <w:r>
        <w:t xml:space="preserve">There is a statutory requirement for public bodies with greater than 150 employees to publish a workforce profile.  </w:t>
      </w:r>
    </w:p>
    <w:p w14:paraId="5ABD1F2C" w14:textId="77777777" w:rsidR="00100997" w:rsidRDefault="00100997" w:rsidP="00100997">
      <w:r>
        <w:t xml:space="preserve">As an organisation we look to provide the best working environment for our staff </w:t>
      </w:r>
      <w:proofErr w:type="gramStart"/>
      <w:r>
        <w:t>in order for</w:t>
      </w:r>
      <w:proofErr w:type="gramEnd"/>
      <w:r>
        <w:t xml:space="preserve"> them to deliver a quality service to the patients and carers they serve. It is vital that we </w:t>
      </w:r>
      <w:proofErr w:type="gramStart"/>
      <w:r>
        <w:t>are able to</w:t>
      </w:r>
      <w:proofErr w:type="gramEnd"/>
      <w:r>
        <w:t xml:space="preserve"> identify our priorities in partnership with our local stakeholders, staff, services users and carers.</w:t>
      </w:r>
    </w:p>
    <w:p w14:paraId="2AB513A8" w14:textId="77777777" w:rsidR="007D0D0D" w:rsidRDefault="000518CD" w:rsidP="000518CD">
      <w:r>
        <w:t xml:space="preserve">Workforce information will be reviewed internally through the senior management team and key recommendations will be developed to improve any areas of under-representation. </w:t>
      </w:r>
    </w:p>
    <w:p w14:paraId="25315A77" w14:textId="08934B68" w:rsidR="000518CD" w:rsidRDefault="000518CD" w:rsidP="00100997">
      <w:r>
        <w:t>Our workforce data s</w:t>
      </w:r>
      <w:r w:rsidR="00C91882">
        <w:t>h</w:t>
      </w:r>
      <w:r>
        <w:t>ows representati</w:t>
      </w:r>
      <w:r w:rsidR="00056C8D">
        <w:t>v</w:t>
      </w:r>
      <w:r>
        <w:t xml:space="preserve">es of each of the characteristics as below: </w:t>
      </w:r>
    </w:p>
    <w:tbl>
      <w:tblPr>
        <w:tblStyle w:val="TableGrid"/>
        <w:tblpPr w:leftFromText="180" w:rightFromText="180" w:vertAnchor="text" w:horzAnchor="margin" w:tblpXSpec="center" w:tblpY="1342"/>
        <w:tblW w:w="8789" w:type="dxa"/>
        <w:tblLook w:val="04A0" w:firstRow="1" w:lastRow="0" w:firstColumn="1" w:lastColumn="0" w:noHBand="0" w:noVBand="1"/>
      </w:tblPr>
      <w:tblGrid>
        <w:gridCol w:w="4395"/>
        <w:gridCol w:w="4394"/>
      </w:tblGrid>
      <w:tr w:rsidR="00C91882" w14:paraId="5B9C1D43" w14:textId="77777777" w:rsidTr="00507543">
        <w:trPr>
          <w:trHeight w:val="376"/>
        </w:trPr>
        <w:tc>
          <w:tcPr>
            <w:tcW w:w="4395" w:type="dxa"/>
          </w:tcPr>
          <w:p w14:paraId="3D898988" w14:textId="5E005D03" w:rsidR="00C91882" w:rsidRPr="005E0526" w:rsidRDefault="0037610C" w:rsidP="00CA5DEA">
            <w:pPr>
              <w:rPr>
                <w:b/>
              </w:rPr>
            </w:pPr>
            <w:r>
              <w:rPr>
                <w:b/>
              </w:rPr>
              <w:t xml:space="preserve">Total </w:t>
            </w:r>
            <w:r w:rsidR="00C44CD8">
              <w:rPr>
                <w:b/>
              </w:rPr>
              <w:t xml:space="preserve">number of employees </w:t>
            </w:r>
            <w:r w:rsidR="00507543">
              <w:rPr>
                <w:b/>
              </w:rPr>
              <w:t>at the start of the period = 823</w:t>
            </w:r>
            <w:r w:rsidR="00C44CD8">
              <w:rPr>
                <w:b/>
              </w:rPr>
              <w:t xml:space="preserve"> </w:t>
            </w:r>
          </w:p>
        </w:tc>
        <w:tc>
          <w:tcPr>
            <w:tcW w:w="4394" w:type="dxa"/>
          </w:tcPr>
          <w:p w14:paraId="606E01AB" w14:textId="0E72044E" w:rsidR="00C91882" w:rsidRPr="005E0526" w:rsidRDefault="00C91882" w:rsidP="00CA5DEA">
            <w:pPr>
              <w:rPr>
                <w:b/>
              </w:rPr>
            </w:pPr>
            <w:r>
              <w:rPr>
                <w:b/>
              </w:rPr>
              <w:t xml:space="preserve">01 April 2024 </w:t>
            </w:r>
            <w:r w:rsidR="00041354">
              <w:rPr>
                <w:b/>
              </w:rPr>
              <w:t>–</w:t>
            </w:r>
            <w:r>
              <w:rPr>
                <w:b/>
              </w:rPr>
              <w:t xml:space="preserve"> </w:t>
            </w:r>
            <w:r w:rsidR="00041354">
              <w:rPr>
                <w:b/>
              </w:rPr>
              <w:t>30 March 2025</w:t>
            </w:r>
          </w:p>
        </w:tc>
      </w:tr>
      <w:tr w:rsidR="00C91882" w14:paraId="11E4551F" w14:textId="025CA9B9" w:rsidTr="00507543">
        <w:trPr>
          <w:trHeight w:val="376"/>
        </w:trPr>
        <w:tc>
          <w:tcPr>
            <w:tcW w:w="4395" w:type="dxa"/>
          </w:tcPr>
          <w:p w14:paraId="71684FE9" w14:textId="77777777" w:rsidR="00C91882" w:rsidRPr="005E0526" w:rsidRDefault="00C91882" w:rsidP="00CA5DEA">
            <w:pPr>
              <w:rPr>
                <w:b/>
              </w:rPr>
            </w:pPr>
            <w:bookmarkStart w:id="0" w:name="_Hlk203637994"/>
            <w:r w:rsidRPr="005E0526">
              <w:rPr>
                <w:b/>
              </w:rPr>
              <w:t>Protected Characteristic</w:t>
            </w:r>
          </w:p>
        </w:tc>
        <w:tc>
          <w:tcPr>
            <w:tcW w:w="4394" w:type="dxa"/>
          </w:tcPr>
          <w:p w14:paraId="49CE7ED4" w14:textId="77777777" w:rsidR="00C91882" w:rsidRPr="005E0526" w:rsidRDefault="00C91882" w:rsidP="00CA5DEA">
            <w:pPr>
              <w:rPr>
                <w:b/>
              </w:rPr>
            </w:pPr>
          </w:p>
        </w:tc>
      </w:tr>
      <w:tr w:rsidR="00C91882" w14:paraId="4F40C7E4" w14:textId="3D33EF3A" w:rsidTr="00507543">
        <w:trPr>
          <w:trHeight w:val="1556"/>
        </w:trPr>
        <w:tc>
          <w:tcPr>
            <w:tcW w:w="4395" w:type="dxa"/>
          </w:tcPr>
          <w:p w14:paraId="7FA25263" w14:textId="77777777" w:rsidR="00C91882" w:rsidRDefault="00C91882" w:rsidP="00CA5DEA"/>
          <w:p w14:paraId="113F8EC9" w14:textId="77777777" w:rsidR="00C91882" w:rsidRDefault="00C91882" w:rsidP="00CA5DEA">
            <w:pPr>
              <w:rPr>
                <w:b/>
              </w:rPr>
            </w:pPr>
            <w:r w:rsidRPr="00A03517">
              <w:rPr>
                <w:b/>
              </w:rPr>
              <w:t>Age</w:t>
            </w:r>
          </w:p>
          <w:p w14:paraId="4E068845" w14:textId="77777777" w:rsidR="00507543" w:rsidRDefault="00507543" w:rsidP="00CA5DEA">
            <w:pPr>
              <w:rPr>
                <w:b/>
              </w:rPr>
            </w:pPr>
          </w:p>
          <w:p w14:paraId="4705D589" w14:textId="77777777" w:rsidR="0037610C" w:rsidRPr="0058747A" w:rsidRDefault="0037610C" w:rsidP="00CA5DEA">
            <w:pPr>
              <w:rPr>
                <w:b/>
              </w:rPr>
            </w:pPr>
          </w:p>
          <w:p w14:paraId="4E55815F" w14:textId="77777777" w:rsidR="00C91882" w:rsidRDefault="00C91882" w:rsidP="00CA5DEA"/>
        </w:tc>
        <w:tc>
          <w:tcPr>
            <w:tcW w:w="4394" w:type="dxa"/>
          </w:tcPr>
          <w:p w14:paraId="5A1BAF4A" w14:textId="43B78AA7" w:rsidR="00C91882" w:rsidRPr="00C461AE" w:rsidRDefault="00C91882" w:rsidP="00CA5DEA">
            <w:r w:rsidRPr="00C461AE">
              <w:t xml:space="preserve">16 – 24 </w:t>
            </w:r>
            <w:r w:rsidR="00405B3B" w:rsidRPr="00C461AE">
              <w:t>9.84</w:t>
            </w:r>
            <w:r w:rsidRPr="00C461AE">
              <w:t>%</w:t>
            </w:r>
          </w:p>
          <w:p w14:paraId="73208165" w14:textId="3CA84B81" w:rsidR="00C91882" w:rsidRPr="00C461AE" w:rsidRDefault="00C91882" w:rsidP="00CA5DEA">
            <w:r w:rsidRPr="00C461AE">
              <w:t xml:space="preserve">25 – 34 </w:t>
            </w:r>
            <w:r w:rsidR="00B314F8" w:rsidRPr="00C461AE">
              <w:t>2</w:t>
            </w:r>
            <w:r w:rsidR="00E44F38" w:rsidRPr="00C461AE">
              <w:t>2.98</w:t>
            </w:r>
            <w:r w:rsidRPr="00C461AE">
              <w:t>%</w:t>
            </w:r>
          </w:p>
          <w:p w14:paraId="411105E3" w14:textId="68C858B0" w:rsidR="00C91882" w:rsidRPr="00C461AE" w:rsidRDefault="00C91882" w:rsidP="00CA5DEA">
            <w:r w:rsidRPr="00C461AE">
              <w:t>35 – 44 2</w:t>
            </w:r>
            <w:r w:rsidR="00750C71" w:rsidRPr="00C461AE">
              <w:t>3.08</w:t>
            </w:r>
            <w:r w:rsidRPr="00C461AE">
              <w:t>%</w:t>
            </w:r>
          </w:p>
          <w:p w14:paraId="451BBB98" w14:textId="39B6909E" w:rsidR="00C91882" w:rsidRPr="00C461AE" w:rsidRDefault="00C91882" w:rsidP="00CA5DEA">
            <w:r w:rsidRPr="00C461AE">
              <w:t>45 – 54 20.</w:t>
            </w:r>
            <w:r w:rsidR="00750C71" w:rsidRPr="00C461AE">
              <w:t>17</w:t>
            </w:r>
            <w:r w:rsidRPr="00C461AE">
              <w:t>%</w:t>
            </w:r>
          </w:p>
          <w:p w14:paraId="53F87FCC" w14:textId="07A16811" w:rsidR="00C91882" w:rsidRPr="00C461AE" w:rsidRDefault="00C91882" w:rsidP="00CA5DEA">
            <w:r w:rsidRPr="00C461AE">
              <w:t xml:space="preserve">55 – 64 </w:t>
            </w:r>
            <w:r w:rsidR="001C7D13" w:rsidRPr="00C461AE">
              <w:t>19.</w:t>
            </w:r>
            <w:r w:rsidR="007E29C2" w:rsidRPr="00C461AE">
              <w:t>68</w:t>
            </w:r>
            <w:r w:rsidRPr="00C461AE">
              <w:t>%</w:t>
            </w:r>
          </w:p>
          <w:p w14:paraId="7F4B9D2E" w14:textId="582A262E" w:rsidR="00C91882" w:rsidRPr="00C461AE" w:rsidRDefault="00C91882" w:rsidP="00CA5DEA">
            <w:r w:rsidRPr="00C461AE">
              <w:t xml:space="preserve">65 – </w:t>
            </w:r>
            <w:proofErr w:type="gramStart"/>
            <w:r w:rsidRPr="00C461AE">
              <w:t xml:space="preserve">74  </w:t>
            </w:r>
            <w:r w:rsidR="000828A8" w:rsidRPr="00C461AE">
              <w:t>4</w:t>
            </w:r>
            <w:r w:rsidRPr="00C461AE">
              <w:t>.</w:t>
            </w:r>
            <w:r w:rsidR="00F47E90" w:rsidRPr="00C461AE">
              <w:t>13</w:t>
            </w:r>
            <w:proofErr w:type="gramEnd"/>
            <w:r w:rsidR="00F47E90" w:rsidRPr="00C461AE">
              <w:t xml:space="preserve"> </w:t>
            </w:r>
            <w:r w:rsidRPr="00C461AE">
              <w:t>%</w:t>
            </w:r>
          </w:p>
          <w:p w14:paraId="12D9F961" w14:textId="58886504" w:rsidR="00C91882" w:rsidRDefault="00C91882" w:rsidP="00CA5DEA">
            <w:r w:rsidRPr="00C461AE">
              <w:t xml:space="preserve">75 – </w:t>
            </w:r>
            <w:proofErr w:type="gramStart"/>
            <w:r w:rsidRPr="00C461AE">
              <w:t xml:space="preserve">85  </w:t>
            </w:r>
            <w:r w:rsidR="0042530E" w:rsidRPr="00C461AE">
              <w:t>-</w:t>
            </w:r>
            <w:proofErr w:type="gramEnd"/>
            <w:r w:rsidR="0042530E" w:rsidRPr="00C461AE">
              <w:t xml:space="preserve"> 0.12%</w:t>
            </w:r>
          </w:p>
        </w:tc>
      </w:tr>
      <w:tr w:rsidR="00C91882" w14:paraId="3D86AA1C" w14:textId="2FB9AE3D" w:rsidTr="00507543">
        <w:trPr>
          <w:trHeight w:val="565"/>
        </w:trPr>
        <w:tc>
          <w:tcPr>
            <w:tcW w:w="4395" w:type="dxa"/>
          </w:tcPr>
          <w:p w14:paraId="034164E0" w14:textId="77777777" w:rsidR="00C91882" w:rsidRPr="00E05E87" w:rsidRDefault="00C91882" w:rsidP="00CA5DEA"/>
          <w:p w14:paraId="7EC7A031" w14:textId="77777777" w:rsidR="00C91882" w:rsidRPr="0027590F" w:rsidRDefault="00C91882" w:rsidP="00CA5DEA">
            <w:pPr>
              <w:rPr>
                <w:b/>
                <w:color w:val="000000" w:themeColor="text1"/>
              </w:rPr>
            </w:pPr>
            <w:r w:rsidRPr="0027590F">
              <w:rPr>
                <w:b/>
                <w:color w:val="000000" w:themeColor="text1"/>
              </w:rPr>
              <w:t>Gender</w:t>
            </w:r>
          </w:p>
          <w:p w14:paraId="4B596832" w14:textId="77777777" w:rsidR="00C91882" w:rsidRPr="00E05E87" w:rsidRDefault="00C91882" w:rsidP="00CA5DEA"/>
        </w:tc>
        <w:tc>
          <w:tcPr>
            <w:tcW w:w="4394" w:type="dxa"/>
          </w:tcPr>
          <w:p w14:paraId="114AA7E5" w14:textId="7021C788" w:rsidR="00D20AEB" w:rsidRPr="00CC3A37" w:rsidRDefault="00D20AEB" w:rsidP="00D20AEB">
            <w:r w:rsidRPr="00CC3A37">
              <w:t>Male – 23.</w:t>
            </w:r>
            <w:r w:rsidR="00313C46" w:rsidRPr="00CC3A37">
              <w:t>08</w:t>
            </w:r>
            <w:r w:rsidRPr="00CC3A37">
              <w:t>%</w:t>
            </w:r>
          </w:p>
          <w:p w14:paraId="4222E24B" w14:textId="55D4D0B7" w:rsidR="00D20AEB" w:rsidRPr="00CC3A37" w:rsidRDefault="00D20AEB" w:rsidP="00CA5DEA">
            <w:r w:rsidRPr="00CC3A37">
              <w:t>Female – 76.</w:t>
            </w:r>
            <w:r w:rsidR="00CC3A37" w:rsidRPr="00CC3A37">
              <w:t>6</w:t>
            </w:r>
            <w:r w:rsidRPr="00CC3A37">
              <w:t>8%</w:t>
            </w:r>
          </w:p>
          <w:p w14:paraId="1E51A72A" w14:textId="5B21FE3A" w:rsidR="00757D0D" w:rsidRDefault="00D42C66" w:rsidP="00CA5DEA">
            <w:proofErr w:type="gramStart"/>
            <w:r w:rsidRPr="00CC3A37">
              <w:t>Non Binary</w:t>
            </w:r>
            <w:proofErr w:type="gramEnd"/>
            <w:r w:rsidR="00254658" w:rsidRPr="00CC3A37">
              <w:t xml:space="preserve"> 0.24%</w:t>
            </w:r>
          </w:p>
        </w:tc>
      </w:tr>
      <w:tr w:rsidR="00C91882" w14:paraId="72ED2D2E" w14:textId="62C21406" w:rsidTr="00507543">
        <w:trPr>
          <w:trHeight w:val="584"/>
        </w:trPr>
        <w:tc>
          <w:tcPr>
            <w:tcW w:w="4395" w:type="dxa"/>
          </w:tcPr>
          <w:p w14:paraId="7238C252" w14:textId="77777777" w:rsidR="00C91882" w:rsidRDefault="00C91882" w:rsidP="00CA5DEA"/>
          <w:p w14:paraId="7B54DAEB" w14:textId="77777777" w:rsidR="00D25B32" w:rsidRPr="00E05E87" w:rsidRDefault="00D25B32" w:rsidP="00CA5DEA"/>
          <w:p w14:paraId="0683AEF1" w14:textId="2C2C4106" w:rsidR="00C91882" w:rsidRPr="00E05E87" w:rsidRDefault="00C91882" w:rsidP="00CA5DEA">
            <w:pPr>
              <w:rPr>
                <w:b/>
              </w:rPr>
            </w:pPr>
            <w:r w:rsidRPr="00E05E87">
              <w:rPr>
                <w:b/>
              </w:rPr>
              <w:t>Disability</w:t>
            </w:r>
          </w:p>
          <w:p w14:paraId="04DAFD71" w14:textId="77777777" w:rsidR="00C91882" w:rsidRPr="00E05E87" w:rsidRDefault="00C91882" w:rsidP="00CA5DEA"/>
        </w:tc>
        <w:tc>
          <w:tcPr>
            <w:tcW w:w="4394" w:type="dxa"/>
          </w:tcPr>
          <w:p w14:paraId="603979C4" w14:textId="093FBACE" w:rsidR="00C91882" w:rsidRPr="00A0698A" w:rsidRDefault="00C91882" w:rsidP="00CA5DEA">
            <w:r w:rsidRPr="00A0698A">
              <w:t>No 7</w:t>
            </w:r>
            <w:r w:rsidR="00C72A90">
              <w:t>4.9</w:t>
            </w:r>
            <w:r w:rsidRPr="00A0698A">
              <w:t>%</w:t>
            </w:r>
          </w:p>
          <w:p w14:paraId="18014A5E" w14:textId="56D252A2" w:rsidR="00C91882" w:rsidRPr="00A0698A" w:rsidRDefault="00C91882" w:rsidP="00CA5DEA">
            <w:r w:rsidRPr="00A0698A">
              <w:t>Yes 1</w:t>
            </w:r>
            <w:r w:rsidR="005E4564">
              <w:t>7.3</w:t>
            </w:r>
            <w:r w:rsidRPr="00A0698A">
              <w:t>%</w:t>
            </w:r>
          </w:p>
          <w:p w14:paraId="048EBCC9" w14:textId="48DC6E55" w:rsidR="00C91882" w:rsidRPr="00675A9A" w:rsidRDefault="00C91882" w:rsidP="00CA5DEA">
            <w:pPr>
              <w:rPr>
                <w:highlight w:val="yellow"/>
              </w:rPr>
            </w:pPr>
            <w:r w:rsidRPr="00A0698A">
              <w:t xml:space="preserve">Prefer not to say </w:t>
            </w:r>
            <w:r w:rsidR="002F7DB0">
              <w:t>7.8</w:t>
            </w:r>
            <w:r w:rsidRPr="00A0698A">
              <w:t>%</w:t>
            </w:r>
          </w:p>
        </w:tc>
      </w:tr>
      <w:tr w:rsidR="00C91882" w14:paraId="01603376" w14:textId="1FFC821C" w:rsidTr="00507543">
        <w:trPr>
          <w:trHeight w:val="572"/>
        </w:trPr>
        <w:tc>
          <w:tcPr>
            <w:tcW w:w="4395" w:type="dxa"/>
          </w:tcPr>
          <w:p w14:paraId="0FEB2677" w14:textId="77777777" w:rsidR="00C91882" w:rsidRPr="00E05E87" w:rsidRDefault="00C91882" w:rsidP="00CA5DEA"/>
          <w:p w14:paraId="4B2F544F" w14:textId="77777777" w:rsidR="00C91882" w:rsidRPr="00E05E87" w:rsidRDefault="00C91882" w:rsidP="00CA5DEA">
            <w:pPr>
              <w:rPr>
                <w:b/>
              </w:rPr>
            </w:pPr>
            <w:r w:rsidRPr="00E05E87">
              <w:rPr>
                <w:b/>
              </w:rPr>
              <w:t>Ethnicity</w:t>
            </w:r>
          </w:p>
          <w:p w14:paraId="71C23390" w14:textId="77777777" w:rsidR="00C91882" w:rsidRPr="00E05E87" w:rsidRDefault="00C91882" w:rsidP="00CA5DEA"/>
        </w:tc>
        <w:tc>
          <w:tcPr>
            <w:tcW w:w="4394" w:type="dxa"/>
          </w:tcPr>
          <w:p w14:paraId="4241057C" w14:textId="15CD18FA" w:rsidR="00C91882" w:rsidRPr="00FB0E7F" w:rsidRDefault="00C91882" w:rsidP="00CA5DEA">
            <w:r w:rsidRPr="00FB0E7F">
              <w:t xml:space="preserve">White </w:t>
            </w:r>
            <w:r w:rsidR="00946FDA" w:rsidRPr="00FB0E7F">
              <w:t>87.32</w:t>
            </w:r>
            <w:r w:rsidRPr="00FB0E7F">
              <w:t>%</w:t>
            </w:r>
          </w:p>
          <w:p w14:paraId="537C4EB9" w14:textId="4BCCA547" w:rsidR="00C91882" w:rsidRPr="00FB0E7F" w:rsidRDefault="00C91882" w:rsidP="00CA5DEA">
            <w:r w:rsidRPr="00FB0E7F">
              <w:t>Black 1.83%</w:t>
            </w:r>
          </w:p>
          <w:p w14:paraId="2848F210" w14:textId="0D07745D" w:rsidR="00C91882" w:rsidRPr="00FB0E7F" w:rsidRDefault="00C91882" w:rsidP="00CA5DEA">
            <w:r w:rsidRPr="00FB0E7F">
              <w:t>Asian 6</w:t>
            </w:r>
            <w:r w:rsidR="005D0932" w:rsidRPr="00FB0E7F">
              <w:t>.</w:t>
            </w:r>
            <w:r w:rsidR="00625B91" w:rsidRPr="00FB0E7F">
              <w:t>9</w:t>
            </w:r>
            <w:r w:rsidRPr="00FB0E7F">
              <w:t>%</w:t>
            </w:r>
          </w:p>
          <w:p w14:paraId="05BBB290" w14:textId="32BA050B" w:rsidR="00C91882" w:rsidRPr="00FB0E7F" w:rsidRDefault="00C91882" w:rsidP="00CA5DEA">
            <w:r w:rsidRPr="00FB0E7F">
              <w:t xml:space="preserve">Bi-Racial </w:t>
            </w:r>
            <w:r w:rsidR="002670FD" w:rsidRPr="00FB0E7F">
              <w:t>1.9</w:t>
            </w:r>
            <w:r w:rsidRPr="00FB0E7F">
              <w:t>%</w:t>
            </w:r>
          </w:p>
          <w:p w14:paraId="2A034C99" w14:textId="6397F81C" w:rsidR="00C91882" w:rsidRPr="00FB0E7F" w:rsidRDefault="00C91882" w:rsidP="00CA5DEA">
            <w:proofErr w:type="gramStart"/>
            <w:r w:rsidRPr="00FB0E7F">
              <w:t xml:space="preserve">Other </w:t>
            </w:r>
            <w:r w:rsidR="00A3480C" w:rsidRPr="00FB0E7F">
              <w:t xml:space="preserve"> /</w:t>
            </w:r>
            <w:proofErr w:type="gramEnd"/>
            <w:r w:rsidR="00A3480C" w:rsidRPr="00FB0E7F">
              <w:t xml:space="preserve"> prefer not to say 2</w:t>
            </w:r>
            <w:r w:rsidRPr="00FB0E7F">
              <w:t>.</w:t>
            </w:r>
            <w:r w:rsidR="00A3480C" w:rsidRPr="00FB0E7F">
              <w:t>0</w:t>
            </w:r>
            <w:r w:rsidRPr="00FB0E7F">
              <w:t>5%</w:t>
            </w:r>
          </w:p>
          <w:p w14:paraId="62E4DF87" w14:textId="0BC8650E" w:rsidR="00C91882" w:rsidRPr="00FB0E7F" w:rsidRDefault="00C91882" w:rsidP="00CA5DEA"/>
        </w:tc>
      </w:tr>
      <w:tr w:rsidR="00C91882" w14:paraId="1DDA2C1B" w14:textId="44077B6E" w:rsidTr="00507543">
        <w:trPr>
          <w:trHeight w:val="778"/>
        </w:trPr>
        <w:tc>
          <w:tcPr>
            <w:tcW w:w="4395" w:type="dxa"/>
          </w:tcPr>
          <w:p w14:paraId="62A2DB2E" w14:textId="77777777" w:rsidR="00C91882" w:rsidRPr="00E05E87" w:rsidRDefault="00C91882" w:rsidP="00CA5DEA"/>
          <w:p w14:paraId="1CBF5F16" w14:textId="77777777" w:rsidR="00C91882" w:rsidRPr="00E05E87" w:rsidRDefault="00C91882" w:rsidP="00CA5DEA">
            <w:pPr>
              <w:rPr>
                <w:b/>
              </w:rPr>
            </w:pPr>
            <w:r w:rsidRPr="00E05E87">
              <w:rPr>
                <w:b/>
              </w:rPr>
              <w:t>Religious belief</w:t>
            </w:r>
          </w:p>
        </w:tc>
        <w:tc>
          <w:tcPr>
            <w:tcW w:w="4394" w:type="dxa"/>
          </w:tcPr>
          <w:p w14:paraId="74AF9918" w14:textId="0A600439" w:rsidR="00C91882" w:rsidRPr="006F4062" w:rsidRDefault="00C91882" w:rsidP="00CA5DEA">
            <w:r w:rsidRPr="006F4062">
              <w:t>Christian 3</w:t>
            </w:r>
            <w:r w:rsidR="00262565" w:rsidRPr="006F4062">
              <w:t>4.1</w:t>
            </w:r>
            <w:r w:rsidRPr="006F4062">
              <w:t>%</w:t>
            </w:r>
          </w:p>
          <w:p w14:paraId="4E53E8F8" w14:textId="1C6616AB" w:rsidR="00C91882" w:rsidRPr="006F4062" w:rsidRDefault="00C91882" w:rsidP="00CA5DEA">
            <w:r w:rsidRPr="006F4062">
              <w:t>Hindu 0.</w:t>
            </w:r>
            <w:r w:rsidR="00D6488C" w:rsidRPr="006F4062">
              <w:t>7</w:t>
            </w:r>
            <w:r w:rsidRPr="006F4062">
              <w:t>%</w:t>
            </w:r>
          </w:p>
          <w:p w14:paraId="6C878C0D" w14:textId="60112A2E" w:rsidR="00C91882" w:rsidRPr="006F4062" w:rsidRDefault="00C91882" w:rsidP="00CA5DEA">
            <w:r w:rsidRPr="006F4062">
              <w:t xml:space="preserve">Muslim </w:t>
            </w:r>
            <w:r w:rsidR="00D6488C" w:rsidRPr="006F4062">
              <w:t>4.1</w:t>
            </w:r>
            <w:r w:rsidRPr="006F4062">
              <w:t>%</w:t>
            </w:r>
          </w:p>
          <w:p w14:paraId="0F912036" w14:textId="22D7D708" w:rsidR="00C91882" w:rsidRPr="006F4062" w:rsidRDefault="00C91882" w:rsidP="00CA5DEA">
            <w:r w:rsidRPr="006F4062">
              <w:t xml:space="preserve">No Religion or belief </w:t>
            </w:r>
            <w:r w:rsidR="006F4062" w:rsidRPr="006F4062">
              <w:t>32.1</w:t>
            </w:r>
            <w:r w:rsidRPr="006F4062">
              <w:t>%</w:t>
            </w:r>
          </w:p>
          <w:p w14:paraId="4D8D8013" w14:textId="1C994C94" w:rsidR="00C91882" w:rsidRPr="006F4062" w:rsidRDefault="00C91882" w:rsidP="00CA5DEA">
            <w:r w:rsidRPr="006F4062">
              <w:t>Prefer not to say 2</w:t>
            </w:r>
            <w:r w:rsidR="006F4062" w:rsidRPr="006F4062">
              <w:t>5.6</w:t>
            </w:r>
            <w:r w:rsidRPr="006F4062">
              <w:t>%</w:t>
            </w:r>
          </w:p>
          <w:p w14:paraId="4877252E" w14:textId="4D540011" w:rsidR="00C91882" w:rsidRDefault="00C91882" w:rsidP="00CA5DEA">
            <w:r w:rsidRPr="006F4062">
              <w:t xml:space="preserve">Other </w:t>
            </w:r>
            <w:r w:rsidR="006F4062" w:rsidRPr="006F4062">
              <w:t>3.4</w:t>
            </w:r>
            <w:r w:rsidRPr="006F4062">
              <w:t>%</w:t>
            </w:r>
          </w:p>
        </w:tc>
      </w:tr>
      <w:tr w:rsidR="00C91882" w14:paraId="06B55967" w14:textId="74F04259" w:rsidTr="00507543">
        <w:trPr>
          <w:trHeight w:val="584"/>
        </w:trPr>
        <w:tc>
          <w:tcPr>
            <w:tcW w:w="4395" w:type="dxa"/>
          </w:tcPr>
          <w:p w14:paraId="55DACBD8" w14:textId="77777777" w:rsidR="00C91882" w:rsidRPr="00E05E87" w:rsidRDefault="00C91882" w:rsidP="00CA5DEA">
            <w:pPr>
              <w:rPr>
                <w:b/>
              </w:rPr>
            </w:pPr>
          </w:p>
          <w:p w14:paraId="45CAF49C" w14:textId="77777777" w:rsidR="00C91882" w:rsidRPr="00E05E87" w:rsidRDefault="00C91882" w:rsidP="00CA5DEA">
            <w:pPr>
              <w:rPr>
                <w:b/>
              </w:rPr>
            </w:pPr>
            <w:r w:rsidRPr="00E05E87">
              <w:rPr>
                <w:b/>
              </w:rPr>
              <w:t>Marriage/Civil Partnerships</w:t>
            </w:r>
          </w:p>
          <w:p w14:paraId="1616E808" w14:textId="77777777" w:rsidR="00C91882" w:rsidRPr="00E05E87" w:rsidRDefault="00C91882" w:rsidP="00CA5DEA">
            <w:pPr>
              <w:rPr>
                <w:b/>
              </w:rPr>
            </w:pPr>
          </w:p>
        </w:tc>
        <w:tc>
          <w:tcPr>
            <w:tcW w:w="4394" w:type="dxa"/>
          </w:tcPr>
          <w:p w14:paraId="07D028D7" w14:textId="329FA92F" w:rsidR="00C91882" w:rsidRPr="00F015E1" w:rsidRDefault="00C91882" w:rsidP="00CA5DEA">
            <w:r w:rsidRPr="00F015E1">
              <w:t>Married/ Civil Partnership 3</w:t>
            </w:r>
            <w:r w:rsidR="003225AF" w:rsidRPr="00F015E1">
              <w:t>5.9</w:t>
            </w:r>
            <w:r w:rsidR="00820CC6">
              <w:t>6</w:t>
            </w:r>
            <w:r w:rsidRPr="00F015E1">
              <w:t>%</w:t>
            </w:r>
          </w:p>
          <w:p w14:paraId="57BB80D8" w14:textId="05D4F4CB" w:rsidR="00C91882" w:rsidRPr="00F015E1" w:rsidRDefault="00C91882" w:rsidP="00CA5DEA">
            <w:r w:rsidRPr="00F015E1">
              <w:t>Single 4</w:t>
            </w:r>
            <w:r w:rsidR="003225AF" w:rsidRPr="00F015E1">
              <w:t>2.</w:t>
            </w:r>
            <w:r w:rsidR="00323F8A">
              <w:t>28</w:t>
            </w:r>
            <w:r w:rsidRPr="00F015E1">
              <w:t>%</w:t>
            </w:r>
          </w:p>
          <w:p w14:paraId="4F4AB5E9" w14:textId="682C7640" w:rsidR="00C91882" w:rsidRPr="00F015E1" w:rsidRDefault="00C91882" w:rsidP="00CA5DEA">
            <w:r w:rsidRPr="00F015E1">
              <w:t xml:space="preserve">Living with Partner </w:t>
            </w:r>
            <w:r w:rsidR="00F015E1" w:rsidRPr="00F015E1">
              <w:t>19.7</w:t>
            </w:r>
            <w:r w:rsidRPr="00F015E1">
              <w:t>%</w:t>
            </w:r>
          </w:p>
          <w:p w14:paraId="00318484" w14:textId="440EF642" w:rsidR="00C91882" w:rsidRDefault="00C91882" w:rsidP="00CA5DEA">
            <w:r w:rsidRPr="00F015E1">
              <w:t xml:space="preserve">Prefer not to say </w:t>
            </w:r>
            <w:r w:rsidR="00F015E1" w:rsidRPr="00F015E1">
              <w:t>2.</w:t>
            </w:r>
            <w:r w:rsidR="00873D96">
              <w:t>0</w:t>
            </w:r>
            <w:r w:rsidR="003D013D">
              <w:t>6</w:t>
            </w:r>
            <w:r w:rsidRPr="00F015E1">
              <w:t>%</w:t>
            </w:r>
          </w:p>
        </w:tc>
      </w:tr>
      <w:tr w:rsidR="00C91882" w14:paraId="24BECFE7" w14:textId="3CBA1C7B" w:rsidTr="00507543">
        <w:trPr>
          <w:trHeight w:val="973"/>
        </w:trPr>
        <w:tc>
          <w:tcPr>
            <w:tcW w:w="4395" w:type="dxa"/>
          </w:tcPr>
          <w:p w14:paraId="763386A7" w14:textId="77777777" w:rsidR="00C91882" w:rsidRPr="0058747A" w:rsidRDefault="00C91882" w:rsidP="00CA5DEA">
            <w:pPr>
              <w:rPr>
                <w:b/>
              </w:rPr>
            </w:pPr>
          </w:p>
          <w:p w14:paraId="31C1B2C4" w14:textId="77777777" w:rsidR="00C91882" w:rsidRPr="0058747A" w:rsidRDefault="00C91882" w:rsidP="00CA5DEA">
            <w:pPr>
              <w:rPr>
                <w:b/>
              </w:rPr>
            </w:pPr>
            <w:r w:rsidRPr="0058747A">
              <w:rPr>
                <w:b/>
              </w:rPr>
              <w:t>Sexual Orientation</w:t>
            </w:r>
          </w:p>
        </w:tc>
        <w:tc>
          <w:tcPr>
            <w:tcW w:w="4394" w:type="dxa"/>
          </w:tcPr>
          <w:p w14:paraId="6EF3C85D" w14:textId="2AEA4E75" w:rsidR="00C91882" w:rsidRPr="006F0810" w:rsidRDefault="00C91882" w:rsidP="00CA5DEA">
            <w:r w:rsidRPr="006F0810">
              <w:t xml:space="preserve">Heterosexual </w:t>
            </w:r>
            <w:r w:rsidR="005B55F3" w:rsidRPr="006F0810">
              <w:t>91.37</w:t>
            </w:r>
            <w:r w:rsidRPr="006F0810">
              <w:t>%</w:t>
            </w:r>
          </w:p>
          <w:p w14:paraId="195A9CB6" w14:textId="4C85D9A9" w:rsidR="00C91882" w:rsidRPr="006F0810" w:rsidRDefault="00C91882" w:rsidP="00CA5DEA">
            <w:r w:rsidRPr="006F0810">
              <w:t>Prefer not to say 2.</w:t>
            </w:r>
            <w:r w:rsidR="00E55C49" w:rsidRPr="006F0810">
              <w:t>67</w:t>
            </w:r>
            <w:r w:rsidRPr="006F0810">
              <w:t>%</w:t>
            </w:r>
          </w:p>
          <w:p w14:paraId="443AAE96" w14:textId="751D3B92" w:rsidR="00C91882" w:rsidRPr="006F0810" w:rsidRDefault="00C91882" w:rsidP="00CA5DEA">
            <w:r w:rsidRPr="006F0810">
              <w:t xml:space="preserve">Gay </w:t>
            </w:r>
            <w:r w:rsidR="00853E74" w:rsidRPr="006F0810">
              <w:t xml:space="preserve">&amp; Lesbian </w:t>
            </w:r>
            <w:r w:rsidRPr="006F0810">
              <w:t>3</w:t>
            </w:r>
            <w:r w:rsidR="00C05FDB" w:rsidRPr="006F0810">
              <w:t>.4</w:t>
            </w:r>
            <w:r w:rsidRPr="006F0810">
              <w:t>%</w:t>
            </w:r>
          </w:p>
          <w:p w14:paraId="1A487A60" w14:textId="573B95D8" w:rsidR="00C91882" w:rsidRPr="006F0810" w:rsidRDefault="00C91882" w:rsidP="00CA5DEA">
            <w:r w:rsidRPr="006F0810">
              <w:t>Other 1.3%</w:t>
            </w:r>
          </w:p>
          <w:p w14:paraId="698B6C18" w14:textId="3596F246" w:rsidR="00C91882" w:rsidRDefault="00C91882" w:rsidP="00CA5DEA">
            <w:proofErr w:type="gramStart"/>
            <w:r w:rsidRPr="006F0810">
              <w:t>Bi sexual</w:t>
            </w:r>
            <w:proofErr w:type="gramEnd"/>
            <w:r w:rsidRPr="006F0810">
              <w:t xml:space="preserve"> </w:t>
            </w:r>
            <w:r w:rsidR="000E4BEE" w:rsidRPr="006F0810">
              <w:t>1.</w:t>
            </w:r>
            <w:r w:rsidR="00201B8F" w:rsidRPr="006F0810">
              <w:t>26</w:t>
            </w:r>
            <w:r w:rsidRPr="006F0810">
              <w:t>%</w:t>
            </w:r>
          </w:p>
        </w:tc>
      </w:tr>
      <w:bookmarkEnd w:id="0"/>
    </w:tbl>
    <w:p w14:paraId="30D7D295" w14:textId="77777777" w:rsidR="00C91882" w:rsidRDefault="00C91882" w:rsidP="009409B3">
      <w:pPr>
        <w:rPr>
          <w:rFonts w:cstheme="minorHAnsi"/>
          <w:sz w:val="36"/>
          <w:szCs w:val="36"/>
        </w:rPr>
      </w:pPr>
    </w:p>
    <w:p w14:paraId="5F32B9A5" w14:textId="5E279DA6" w:rsidR="0053282D" w:rsidRPr="00C516D2" w:rsidRDefault="00A53F54" w:rsidP="00A53F54">
      <w:pPr>
        <w:jc w:val="center"/>
        <w:rPr>
          <w:rFonts w:cstheme="minorHAnsi"/>
          <w:sz w:val="36"/>
          <w:szCs w:val="36"/>
        </w:rPr>
      </w:pPr>
      <w:r w:rsidRPr="00C516D2">
        <w:rPr>
          <w:rFonts w:cstheme="minorHAnsi"/>
          <w:sz w:val="36"/>
          <w:szCs w:val="36"/>
        </w:rPr>
        <w:t>Recruitment &amp; Selection</w:t>
      </w:r>
    </w:p>
    <w:p w14:paraId="47A348F2" w14:textId="39BDEE35" w:rsidR="00A53F54" w:rsidRDefault="00D62F4C" w:rsidP="000A7F84">
      <w:pPr>
        <w:widowControl w:val="0"/>
        <w:spacing w:after="0"/>
        <w:jc w:val="both"/>
        <w:rPr>
          <w:color w:val="000000"/>
        </w:rPr>
      </w:pPr>
      <w:r w:rsidRPr="001457D9">
        <w:t xml:space="preserve">The Company aims to attract and appoint the most suitable candidate for each of its vacancies.  </w:t>
      </w:r>
      <w:r w:rsidRPr="001457D9">
        <w:rPr>
          <w:color w:val="000000"/>
        </w:rPr>
        <w:t xml:space="preserve">This means that decisions regarding short listing and appointment need to be taken without reference to a candidate's race, sex, religion, accent, age, sexual orientation, caring responsibilities, trade union activities or other variants which are irrelevant to a candidate’s suitability for the post.  </w:t>
      </w:r>
    </w:p>
    <w:p w14:paraId="2920012F" w14:textId="77777777" w:rsidR="000A7F84" w:rsidRPr="000A7F84" w:rsidRDefault="000A7F84" w:rsidP="000A7F84">
      <w:pPr>
        <w:widowControl w:val="0"/>
        <w:spacing w:after="0"/>
        <w:jc w:val="both"/>
        <w:rPr>
          <w:color w:val="000000"/>
        </w:rPr>
      </w:pPr>
    </w:p>
    <w:p w14:paraId="5E3236EA" w14:textId="77777777" w:rsidR="00D62F4C" w:rsidRDefault="00D62F4C" w:rsidP="00D62F4C">
      <w:pPr>
        <w:pStyle w:val="Title"/>
        <w:widowControl w:val="0"/>
        <w:jc w:val="both"/>
        <w:rPr>
          <w:rFonts w:asciiTheme="minorHAnsi" w:hAnsiTheme="minorHAnsi"/>
          <w:b w:val="0"/>
          <w:sz w:val="22"/>
          <w:szCs w:val="22"/>
          <w:u w:val="none"/>
        </w:rPr>
      </w:pPr>
      <w:r w:rsidRPr="001457D9">
        <w:rPr>
          <w:rFonts w:ascii="Calibri" w:hAnsi="Calibri"/>
          <w:b w:val="0"/>
          <w:sz w:val="22"/>
          <w:u w:val="none"/>
        </w:rPr>
        <w:t xml:space="preserve">The Company undertakes to interview all applicants who meet the minimum criteria for a job vacancy and consider them on their abilities. </w:t>
      </w:r>
      <w:r w:rsidRPr="001457D9">
        <w:rPr>
          <w:rFonts w:ascii="Calibri" w:hAnsi="Calibri"/>
          <w:b w:val="0"/>
          <w:color w:val="000000"/>
          <w:sz w:val="22"/>
          <w:u w:val="none"/>
        </w:rPr>
        <w:t xml:space="preserve">Careful consideration will be given to any candidate with a disability in accordance </w:t>
      </w:r>
      <w:proofErr w:type="gramStart"/>
      <w:r w:rsidRPr="001457D9">
        <w:rPr>
          <w:rFonts w:ascii="Calibri" w:hAnsi="Calibri"/>
          <w:b w:val="0"/>
          <w:color w:val="000000"/>
          <w:sz w:val="22"/>
          <w:u w:val="none"/>
        </w:rPr>
        <w:t>within</w:t>
      </w:r>
      <w:proofErr w:type="gramEnd"/>
      <w:r w:rsidRPr="001457D9">
        <w:rPr>
          <w:rFonts w:ascii="Calibri" w:hAnsi="Calibri"/>
          <w:b w:val="0"/>
          <w:color w:val="000000"/>
          <w:sz w:val="22"/>
          <w:u w:val="none"/>
        </w:rPr>
        <w:t xml:space="preserve"> the Equality Act 2010 in reference to the DDA Act 1995.  This requires consideration to be given to any 'reasonable adjustment' that could be made which would allow the person to undertake the post.</w:t>
      </w:r>
      <w:r w:rsidRPr="00D62F4C">
        <w:rPr>
          <w:rFonts w:asciiTheme="minorHAnsi" w:hAnsiTheme="minorHAnsi"/>
          <w:b w:val="0"/>
          <w:color w:val="000000"/>
          <w:sz w:val="22"/>
          <w:szCs w:val="22"/>
          <w:u w:val="none"/>
        </w:rPr>
        <w:t xml:space="preserve"> </w:t>
      </w:r>
      <w:r w:rsidRPr="00D62F4C">
        <w:rPr>
          <w:rFonts w:asciiTheme="minorHAnsi" w:hAnsiTheme="minorHAnsi"/>
          <w:b w:val="0"/>
          <w:sz w:val="22"/>
          <w:szCs w:val="22"/>
          <w:u w:val="none"/>
        </w:rPr>
        <w:t xml:space="preserve">Applicants will not be precluded from employment on the grounds that arrangements may be required because of their disability to enable them to fulfil their role.  Managers must </w:t>
      </w:r>
      <w:proofErr w:type="gramStart"/>
      <w:r w:rsidRPr="00D62F4C">
        <w:rPr>
          <w:rFonts w:asciiTheme="minorHAnsi" w:hAnsiTheme="minorHAnsi"/>
          <w:b w:val="0"/>
          <w:sz w:val="22"/>
          <w:szCs w:val="22"/>
          <w:u w:val="none"/>
        </w:rPr>
        <w:t>give full consideration to</w:t>
      </w:r>
      <w:proofErr w:type="gramEnd"/>
      <w:r w:rsidRPr="00D62F4C">
        <w:rPr>
          <w:rFonts w:asciiTheme="minorHAnsi" w:hAnsiTheme="minorHAnsi"/>
          <w:b w:val="0"/>
          <w:sz w:val="22"/>
          <w:szCs w:val="22"/>
          <w:u w:val="none"/>
        </w:rPr>
        <w:t xml:space="preserve"> making reasonable adjustments to the job or to the working environment during the recruitment process.</w:t>
      </w:r>
    </w:p>
    <w:p w14:paraId="21F797B8" w14:textId="77777777" w:rsidR="000A7F84" w:rsidRDefault="000A7F84" w:rsidP="00D62F4C">
      <w:pPr>
        <w:pStyle w:val="Title"/>
        <w:widowControl w:val="0"/>
        <w:jc w:val="both"/>
        <w:rPr>
          <w:rFonts w:asciiTheme="minorHAnsi" w:hAnsiTheme="minorHAnsi"/>
          <w:b w:val="0"/>
          <w:sz w:val="22"/>
          <w:szCs w:val="22"/>
          <w:u w:val="none"/>
        </w:rPr>
      </w:pPr>
    </w:p>
    <w:p w14:paraId="70B45838" w14:textId="6F67A3C7" w:rsidR="00D62F4C" w:rsidRPr="000A7F84" w:rsidRDefault="000A7F84" w:rsidP="000A7F84">
      <w:pPr>
        <w:pStyle w:val="Title"/>
        <w:widowControl w:val="0"/>
        <w:jc w:val="both"/>
        <w:rPr>
          <w:rFonts w:asciiTheme="minorHAnsi" w:hAnsiTheme="minorHAnsi"/>
          <w:b w:val="0"/>
          <w:sz w:val="22"/>
          <w:szCs w:val="22"/>
          <w:u w:val="none"/>
        </w:rPr>
      </w:pPr>
      <w:r>
        <w:rPr>
          <w:rFonts w:asciiTheme="minorHAnsi" w:hAnsiTheme="minorHAnsi"/>
          <w:b w:val="0"/>
          <w:sz w:val="22"/>
          <w:szCs w:val="22"/>
          <w:u w:val="none"/>
        </w:rPr>
        <w:t xml:space="preserve">We have recently been awarded the Disability Confident Chartermark. </w:t>
      </w:r>
    </w:p>
    <w:p w14:paraId="6C344E9B" w14:textId="77777777" w:rsidR="000A7F84" w:rsidRDefault="000A7F84" w:rsidP="00A53F54">
      <w:pPr>
        <w:jc w:val="center"/>
        <w:rPr>
          <w:rFonts w:cstheme="minorHAnsi"/>
          <w:sz w:val="36"/>
          <w:szCs w:val="36"/>
        </w:rPr>
      </w:pPr>
    </w:p>
    <w:p w14:paraId="51A9555A" w14:textId="7603006D" w:rsidR="00100997" w:rsidRPr="00C516D2" w:rsidRDefault="00100997" w:rsidP="00A53F54">
      <w:pPr>
        <w:jc w:val="center"/>
        <w:rPr>
          <w:rFonts w:cstheme="minorHAnsi"/>
          <w:sz w:val="36"/>
          <w:szCs w:val="36"/>
        </w:rPr>
      </w:pPr>
      <w:r w:rsidRPr="00C516D2">
        <w:rPr>
          <w:rFonts w:cstheme="minorHAnsi"/>
          <w:sz w:val="36"/>
          <w:szCs w:val="36"/>
        </w:rPr>
        <w:t>Training</w:t>
      </w:r>
    </w:p>
    <w:p w14:paraId="683C4505" w14:textId="77777777" w:rsidR="00100997" w:rsidRDefault="00100997" w:rsidP="00100997">
      <w:r>
        <w:t xml:space="preserve">All staff undertake Equality and Diversity training as part of their induction and then every two years. For much of our workforce in the out of hours service, their employment is often a second job by necessity working hours are outside of normal office hours. This can present challenges in delivering </w:t>
      </w:r>
      <w:proofErr w:type="gramStart"/>
      <w:r>
        <w:t>training,</w:t>
      </w:r>
      <w:proofErr w:type="gramEnd"/>
      <w:r>
        <w:t xml:space="preserve"> therefore we rely heavily on online training which can be completed at times to suit the individual. </w:t>
      </w:r>
    </w:p>
    <w:p w14:paraId="311A89E7" w14:textId="77777777" w:rsidR="00A95A53" w:rsidRDefault="00A95A53" w:rsidP="00100997"/>
    <w:p w14:paraId="62D8F279" w14:textId="77777777" w:rsidR="00A95A53" w:rsidRDefault="00A95A53" w:rsidP="00100997"/>
    <w:p w14:paraId="5DF93B91" w14:textId="77777777" w:rsidR="00BB18C4" w:rsidRDefault="00BB18C4" w:rsidP="00100997"/>
    <w:p w14:paraId="1DFA9B29" w14:textId="3AE77ED3" w:rsidR="005B5D27" w:rsidRDefault="00CE3489" w:rsidP="00100997">
      <w:r>
        <w:t>We deliver a</w:t>
      </w:r>
      <w:r w:rsidR="000A7F84">
        <w:t xml:space="preserve"> Leadership Development Programme that supports our desire to have managers that lead with compassion and care. As a wellbeing employer our focus </w:t>
      </w:r>
      <w:r w:rsidR="00B55A7D">
        <w:t>is</w:t>
      </w:r>
      <w:r w:rsidR="000A7F84">
        <w:t xml:space="preserve"> on Self Awareness, Coaching for Conversations, Mind Gym – to understand </w:t>
      </w:r>
      <w:r w:rsidR="00B55A7D">
        <w:t xml:space="preserve">mental health complexities and how we can </w:t>
      </w:r>
      <w:r w:rsidR="00E6167F">
        <w:t xml:space="preserve">have better conversations with each other. </w:t>
      </w:r>
    </w:p>
    <w:p w14:paraId="6B30BD29" w14:textId="6DEAF9FB" w:rsidR="0092134C" w:rsidRPr="008D7E6D" w:rsidRDefault="00C969DE" w:rsidP="00FF54EB">
      <w:r>
        <w:t xml:space="preserve">Our </w:t>
      </w:r>
      <w:r w:rsidR="008D7E6D">
        <w:t>Mandatory</w:t>
      </w:r>
      <w:r>
        <w:t xml:space="preserve"> training continues to </w:t>
      </w:r>
      <w:proofErr w:type="gramStart"/>
      <w:r>
        <w:t>progress</w:t>
      </w:r>
      <w:proofErr w:type="gramEnd"/>
      <w:r>
        <w:t xml:space="preserve"> and the Training team have been determined to </w:t>
      </w:r>
      <w:r w:rsidR="008D7E6D">
        <w:t xml:space="preserve">improve figures. </w:t>
      </w:r>
    </w:p>
    <w:p w14:paraId="47D5C0C2" w14:textId="77777777" w:rsidR="0053282D" w:rsidRPr="00C516D2" w:rsidRDefault="0092134C" w:rsidP="00100997">
      <w:pPr>
        <w:jc w:val="center"/>
        <w:rPr>
          <w:rFonts w:cstheme="minorHAnsi"/>
          <w:sz w:val="36"/>
          <w:szCs w:val="36"/>
        </w:rPr>
      </w:pPr>
      <w:r w:rsidRPr="00C516D2">
        <w:rPr>
          <w:rFonts w:cstheme="minorHAnsi"/>
          <w:sz w:val="36"/>
          <w:szCs w:val="36"/>
        </w:rPr>
        <w:t>FCMS</w:t>
      </w:r>
      <w:r w:rsidR="0053282D" w:rsidRPr="00C516D2">
        <w:rPr>
          <w:rFonts w:cstheme="minorHAnsi"/>
          <w:sz w:val="36"/>
          <w:szCs w:val="36"/>
        </w:rPr>
        <w:t xml:space="preserve"> </w:t>
      </w:r>
      <w:r w:rsidR="000C145C" w:rsidRPr="00C516D2">
        <w:rPr>
          <w:rFonts w:cstheme="minorHAnsi"/>
          <w:sz w:val="36"/>
          <w:szCs w:val="36"/>
        </w:rPr>
        <w:t>Achievements</w:t>
      </w:r>
    </w:p>
    <w:p w14:paraId="25B9D47D" w14:textId="583309C2" w:rsidR="00132EF8" w:rsidRPr="008D7E6D" w:rsidRDefault="00266B55" w:rsidP="00266B55">
      <w:r w:rsidRPr="003B57CD">
        <w:t xml:space="preserve">The Clinical structure has been a priority this year. Ensuring that we have the right roles to deliver the best care started last year when we appointed a local GP with a Primary care background to the Board of Directors. We have introduced a Salaried GP model that offers some more stability in patient care and their role is to support a GP role with our services alongside governance and training. </w:t>
      </w:r>
      <w:r w:rsidR="00976512">
        <w:t xml:space="preserve">This supports the robust clinical structure. </w:t>
      </w:r>
    </w:p>
    <w:p w14:paraId="3C6AB6D6" w14:textId="651989D0" w:rsidR="00266B55" w:rsidRDefault="00266B55" w:rsidP="00266B55">
      <w:pPr>
        <w:rPr>
          <w:rFonts w:eastAsia="Times New Roman"/>
        </w:rPr>
      </w:pPr>
      <w:r w:rsidRPr="003B57CD">
        <w:rPr>
          <w:rFonts w:eastAsia="Times New Roman"/>
        </w:rPr>
        <w:t>We have continued to invest in our support functions, including People &amp; Wellbeing, Finance and our Futures team to ensure our on the ground service delivery teams are well supported</w:t>
      </w:r>
      <w:r>
        <w:rPr>
          <w:rFonts w:eastAsia="Times New Roman"/>
        </w:rPr>
        <w:t xml:space="preserve">. </w:t>
      </w:r>
    </w:p>
    <w:p w14:paraId="5EFA9B84" w14:textId="5F79BB1F" w:rsidR="007339B2" w:rsidRDefault="00266B55" w:rsidP="00266B55">
      <w:pPr>
        <w:rPr>
          <w:rFonts w:eastAsia="Times New Roman"/>
        </w:rPr>
      </w:pPr>
      <w:r>
        <w:rPr>
          <w:rFonts w:eastAsia="Times New Roman"/>
        </w:rPr>
        <w:t>We have ensured that our senior structure is set for the future with a change in role of the Chief Operating Officer, Lee McGlynn to Chief Futurist and Deputy CEO. Sam Marsh, who was our Director of Quality &amp; Risk now takes the position of Chief Operating Officer. To streamline support for our teams and create space for growth is a great opportunity</w:t>
      </w:r>
      <w:r w:rsidR="007339B2">
        <w:rPr>
          <w:rFonts w:eastAsia="Times New Roman"/>
        </w:rPr>
        <w:t xml:space="preserve">. </w:t>
      </w:r>
    </w:p>
    <w:p w14:paraId="59C2A2B7" w14:textId="14D0FFDC" w:rsidR="007339B2" w:rsidRDefault="007339B2" w:rsidP="00266B55">
      <w:pPr>
        <w:rPr>
          <w:rFonts w:eastAsia="Times New Roman"/>
        </w:rPr>
      </w:pPr>
      <w:r>
        <w:rPr>
          <w:rFonts w:eastAsia="Times New Roman"/>
        </w:rPr>
        <w:t xml:space="preserve">Between April and </w:t>
      </w:r>
      <w:proofErr w:type="gramStart"/>
      <w:r>
        <w:rPr>
          <w:rFonts w:eastAsia="Times New Roman"/>
        </w:rPr>
        <w:t>June 2024</w:t>
      </w:r>
      <w:proofErr w:type="gramEnd"/>
      <w:r>
        <w:rPr>
          <w:rFonts w:eastAsia="Times New Roman"/>
        </w:rPr>
        <w:t xml:space="preserve"> we made a </w:t>
      </w:r>
      <w:r w:rsidR="002415DE">
        <w:rPr>
          <w:rFonts w:eastAsia="Times New Roman"/>
        </w:rPr>
        <w:t xml:space="preserve">commitment to ensuring that </w:t>
      </w:r>
      <w:r w:rsidR="00D7467E">
        <w:rPr>
          <w:rFonts w:eastAsia="Times New Roman"/>
        </w:rPr>
        <w:t xml:space="preserve">we were taking advantage of the roles within our business. We dedicated a restructure to making two new business units, a Place based and Virtual </w:t>
      </w:r>
      <w:r w:rsidR="001733FF">
        <w:rPr>
          <w:rFonts w:eastAsia="Times New Roman"/>
        </w:rPr>
        <w:t xml:space="preserve">business unit. This has altered the team </w:t>
      </w:r>
      <w:r w:rsidR="0014229E">
        <w:rPr>
          <w:rFonts w:eastAsia="Times New Roman"/>
        </w:rPr>
        <w:t xml:space="preserve">in management roles and is a </w:t>
      </w:r>
      <w:r w:rsidR="00C67E98">
        <w:rPr>
          <w:rFonts w:eastAsia="Times New Roman"/>
        </w:rPr>
        <w:t xml:space="preserve">concerted effort to make sure that we use the skills we have across the organisation. </w:t>
      </w:r>
      <w:r w:rsidR="0014229E">
        <w:rPr>
          <w:rFonts w:eastAsia="Times New Roman"/>
        </w:rPr>
        <w:t xml:space="preserve"> </w:t>
      </w:r>
    </w:p>
    <w:p w14:paraId="11F30499" w14:textId="6975DE15" w:rsidR="005A71B9" w:rsidRDefault="005A71B9" w:rsidP="00FF54EB">
      <w:pPr>
        <w:spacing w:line="360" w:lineRule="auto"/>
        <w:rPr>
          <w:rFonts w:eastAsia="Times New Roman"/>
        </w:rPr>
      </w:pPr>
    </w:p>
    <w:p w14:paraId="3304101D" w14:textId="09077586" w:rsidR="005A71B9" w:rsidRPr="00C516D2" w:rsidRDefault="005A71B9" w:rsidP="005A71B9">
      <w:pPr>
        <w:jc w:val="center"/>
        <w:rPr>
          <w:rFonts w:cstheme="minorHAnsi"/>
          <w:sz w:val="36"/>
          <w:szCs w:val="36"/>
        </w:rPr>
      </w:pPr>
      <w:r w:rsidRPr="00C516D2">
        <w:rPr>
          <w:rFonts w:cstheme="minorHAnsi"/>
          <w:sz w:val="36"/>
          <w:szCs w:val="36"/>
        </w:rPr>
        <w:t>Patient Experience</w:t>
      </w:r>
      <w:r w:rsidR="000B6404" w:rsidRPr="00C516D2">
        <w:rPr>
          <w:rFonts w:cstheme="minorHAnsi"/>
          <w:sz w:val="36"/>
          <w:szCs w:val="36"/>
        </w:rPr>
        <w:t xml:space="preserve"> </w:t>
      </w:r>
    </w:p>
    <w:p w14:paraId="35F3A2BA" w14:textId="683719C5" w:rsidR="005B5D27" w:rsidRDefault="002774ED" w:rsidP="002774ED">
      <w:pPr>
        <w:rPr>
          <w:rFonts w:cstheme="minorHAnsi"/>
        </w:rPr>
      </w:pPr>
      <w:r>
        <w:rPr>
          <w:rFonts w:cstheme="minorHAnsi"/>
        </w:rPr>
        <w:t xml:space="preserve">The organisation has an obligation under the Equality Act 2010 to ensure equal access to our services. </w:t>
      </w:r>
      <w:r w:rsidR="00BE53F2">
        <w:rPr>
          <w:rFonts w:cstheme="minorHAnsi"/>
        </w:rPr>
        <w:t>Our model of service delivery allows patients to have a variety of options to access the services</w:t>
      </w:r>
      <w:r w:rsidR="000B0C50">
        <w:rPr>
          <w:rFonts w:cstheme="minorHAnsi"/>
        </w:rPr>
        <w:t xml:space="preserve"> </w:t>
      </w:r>
      <w:proofErr w:type="gramStart"/>
      <w:r w:rsidR="000B0C50">
        <w:rPr>
          <w:rFonts w:cstheme="minorHAnsi"/>
        </w:rPr>
        <w:t>from telephone advice,</w:t>
      </w:r>
      <w:proofErr w:type="gramEnd"/>
      <w:r w:rsidR="000B0C50">
        <w:rPr>
          <w:rFonts w:cstheme="minorHAnsi"/>
        </w:rPr>
        <w:t xml:space="preserve"> to home visits and </w:t>
      </w:r>
      <w:proofErr w:type="gramStart"/>
      <w:r w:rsidR="000B0C50">
        <w:rPr>
          <w:rFonts w:cstheme="minorHAnsi"/>
        </w:rPr>
        <w:t>24 hour</w:t>
      </w:r>
      <w:proofErr w:type="gramEnd"/>
      <w:r w:rsidR="000B0C50">
        <w:rPr>
          <w:rFonts w:cstheme="minorHAnsi"/>
        </w:rPr>
        <w:t xml:space="preserve"> accessibility. </w:t>
      </w:r>
      <w:r w:rsidR="00587180">
        <w:rPr>
          <w:rFonts w:cstheme="minorHAnsi"/>
        </w:rPr>
        <w:t>We continually strive to make the patient journey the best experience it can be.</w:t>
      </w:r>
    </w:p>
    <w:p w14:paraId="7A9EDBDD" w14:textId="77777777" w:rsidR="00587180" w:rsidRDefault="00587180" w:rsidP="002774ED">
      <w:pPr>
        <w:rPr>
          <w:rFonts w:cstheme="minorHAnsi"/>
        </w:rPr>
      </w:pPr>
      <w:r>
        <w:rPr>
          <w:rFonts w:cstheme="minorHAnsi"/>
        </w:rPr>
        <w:t xml:space="preserve">When patient demographics are </w:t>
      </w:r>
      <w:proofErr w:type="gramStart"/>
      <w:r>
        <w:rPr>
          <w:rFonts w:cstheme="minorHAnsi"/>
        </w:rPr>
        <w:t>taken</w:t>
      </w:r>
      <w:proofErr w:type="gramEnd"/>
      <w:r>
        <w:rPr>
          <w:rFonts w:cstheme="minorHAnsi"/>
        </w:rPr>
        <w:t xml:space="preserve"> we take information that is vital to care, </w:t>
      </w:r>
      <w:proofErr w:type="gramStart"/>
      <w:r>
        <w:rPr>
          <w:rFonts w:cstheme="minorHAnsi"/>
        </w:rPr>
        <w:t>and also</w:t>
      </w:r>
      <w:proofErr w:type="gramEnd"/>
      <w:r>
        <w:rPr>
          <w:rFonts w:cstheme="minorHAnsi"/>
        </w:rPr>
        <w:t xml:space="preserve"> diversity information that does not pry. For </w:t>
      </w:r>
      <w:proofErr w:type="gramStart"/>
      <w:r>
        <w:rPr>
          <w:rFonts w:cstheme="minorHAnsi"/>
        </w:rPr>
        <w:t>example;</w:t>
      </w:r>
      <w:proofErr w:type="gramEnd"/>
      <w:r>
        <w:rPr>
          <w:rFonts w:cstheme="minorHAnsi"/>
        </w:rPr>
        <w:t xml:space="preserve"> Age, Gender, Ethnicity, whether the patient has a disability and, on some occasions, Religion or belief (where it is relevant to care).</w:t>
      </w:r>
    </w:p>
    <w:p w14:paraId="5584AE8A" w14:textId="77777777" w:rsidR="003B1A45" w:rsidRDefault="000B0C50" w:rsidP="002774ED">
      <w:pPr>
        <w:rPr>
          <w:rFonts w:cstheme="minorHAnsi"/>
        </w:rPr>
      </w:pPr>
      <w:r>
        <w:rPr>
          <w:rFonts w:cstheme="minorHAnsi"/>
        </w:rPr>
        <w:t>To help our patients access our services we have adapted a range of adjustments. Our letters are translated into 5 different languages for those who do not have English as their first language. We also access hearing loop, language line for telephone calls,</w:t>
      </w:r>
      <w:r w:rsidR="00587180">
        <w:rPr>
          <w:rFonts w:cstheme="minorHAnsi"/>
        </w:rPr>
        <w:t xml:space="preserve"> and have wheelchair access at our sites. </w:t>
      </w:r>
    </w:p>
    <w:p w14:paraId="5B045707" w14:textId="77777777" w:rsidR="003B1A45" w:rsidRDefault="003B1A45" w:rsidP="002774ED">
      <w:pPr>
        <w:rPr>
          <w:rFonts w:cstheme="minorHAnsi"/>
        </w:rPr>
      </w:pPr>
    </w:p>
    <w:p w14:paraId="3B65AF83" w14:textId="5E28B714" w:rsidR="00587180" w:rsidRDefault="00587180" w:rsidP="002774ED">
      <w:pPr>
        <w:rPr>
          <w:rFonts w:cstheme="minorHAnsi"/>
        </w:rPr>
      </w:pPr>
      <w:r>
        <w:rPr>
          <w:rFonts w:cstheme="minorHAnsi"/>
        </w:rPr>
        <w:t>We are conscious to ensure where patients have planned appointments that they are aware if their clinician is male or female. This is important for people’s religious beliefs.</w:t>
      </w:r>
    </w:p>
    <w:p w14:paraId="0C74F7D0" w14:textId="77777777" w:rsidR="00587180" w:rsidRDefault="00587180" w:rsidP="002774ED">
      <w:pPr>
        <w:rPr>
          <w:rFonts w:cstheme="minorHAnsi"/>
        </w:rPr>
      </w:pPr>
    </w:p>
    <w:p w14:paraId="7E53904B" w14:textId="77777777" w:rsidR="005A71B9" w:rsidRPr="00C516D2" w:rsidRDefault="00587180" w:rsidP="00587180">
      <w:pPr>
        <w:jc w:val="center"/>
        <w:rPr>
          <w:rFonts w:cstheme="minorHAnsi"/>
          <w:sz w:val="36"/>
          <w:szCs w:val="36"/>
        </w:rPr>
      </w:pPr>
      <w:r w:rsidRPr="00C516D2">
        <w:rPr>
          <w:rFonts w:cstheme="minorHAnsi"/>
          <w:sz w:val="36"/>
          <w:szCs w:val="36"/>
        </w:rPr>
        <w:t>Patient Feedback</w:t>
      </w:r>
    </w:p>
    <w:p w14:paraId="5DE61AF0" w14:textId="4CC851D1" w:rsidR="00B70AE0" w:rsidRDefault="00587180" w:rsidP="00587180">
      <w:pPr>
        <w:rPr>
          <w:rFonts w:cstheme="minorHAnsi"/>
        </w:rPr>
      </w:pPr>
      <w:r>
        <w:rPr>
          <w:rFonts w:cstheme="minorHAnsi"/>
        </w:rPr>
        <w:t xml:space="preserve">To ensure we continually improve our patient journey within </w:t>
      </w:r>
      <w:proofErr w:type="gramStart"/>
      <w:r>
        <w:rPr>
          <w:rFonts w:cstheme="minorHAnsi"/>
        </w:rPr>
        <w:t>all of</w:t>
      </w:r>
      <w:proofErr w:type="gramEnd"/>
      <w:r>
        <w:rPr>
          <w:rFonts w:cstheme="minorHAnsi"/>
        </w:rPr>
        <w:t xml:space="preserve"> our services we gain as much patient feedback as possible.</w:t>
      </w:r>
      <w:r w:rsidR="00B70AE0">
        <w:rPr>
          <w:rFonts w:cstheme="minorHAnsi"/>
        </w:rPr>
        <w:t xml:space="preserve"> To gather this feedback we use, Patient Questionnaires, Friends and Family tests and I Want Great Care. Some diversity information is requested from these questionnaires, but only relevant data and not from </w:t>
      </w:r>
      <w:proofErr w:type="gramStart"/>
      <w:r w:rsidR="00B70AE0">
        <w:rPr>
          <w:rFonts w:cstheme="minorHAnsi"/>
        </w:rPr>
        <w:t>all of</w:t>
      </w:r>
      <w:proofErr w:type="gramEnd"/>
      <w:r w:rsidR="00B70AE0">
        <w:rPr>
          <w:rFonts w:cstheme="minorHAnsi"/>
        </w:rPr>
        <w:t xml:space="preserve"> the 9 characteristics. </w:t>
      </w:r>
    </w:p>
    <w:p w14:paraId="5FA4536F" w14:textId="77777777" w:rsidR="00B70AE0" w:rsidRPr="00587180" w:rsidRDefault="00B70AE0" w:rsidP="00587180">
      <w:pPr>
        <w:rPr>
          <w:rFonts w:cstheme="minorHAnsi"/>
        </w:rPr>
      </w:pPr>
      <w:r>
        <w:rPr>
          <w:rFonts w:cstheme="minorHAnsi"/>
        </w:rPr>
        <w:t xml:space="preserve">Patient feedback can also be completed by carers and gives all patient and carers a voice to highlight any issues with their accessibility or Equality and Diversity needs. Currently we have not received any feedback that we have needed to adjust our practices for in terms of diversity and accessibility, but if issues were highlighted </w:t>
      </w:r>
      <w:r w:rsidR="0092134C">
        <w:rPr>
          <w:rFonts w:cstheme="minorHAnsi"/>
        </w:rPr>
        <w:t>FCMS</w:t>
      </w:r>
      <w:r>
        <w:rPr>
          <w:rFonts w:cstheme="minorHAnsi"/>
        </w:rPr>
        <w:t xml:space="preserve"> would work hard to find the right solution and improve the patient experience.</w:t>
      </w:r>
    </w:p>
    <w:p w14:paraId="6DCD9F24" w14:textId="77777777" w:rsidR="005A71B9" w:rsidRPr="005A71B9" w:rsidRDefault="005A71B9" w:rsidP="00132EF8">
      <w:pPr>
        <w:rPr>
          <w:rFonts w:ascii="Segoe Script" w:hAnsi="Segoe Script" w:cstheme="minorHAnsi"/>
          <w:sz w:val="36"/>
          <w:szCs w:val="36"/>
        </w:rPr>
      </w:pPr>
    </w:p>
    <w:sectPr w:rsidR="005A71B9" w:rsidRPr="005A71B9">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59EF6" w14:textId="77777777" w:rsidR="00442BB5" w:rsidRDefault="00442BB5" w:rsidP="007A01AD">
      <w:pPr>
        <w:spacing w:after="0" w:line="240" w:lineRule="auto"/>
      </w:pPr>
      <w:r>
        <w:separator/>
      </w:r>
    </w:p>
  </w:endnote>
  <w:endnote w:type="continuationSeparator" w:id="0">
    <w:p w14:paraId="3EF5DAFC" w14:textId="77777777" w:rsidR="00442BB5" w:rsidRDefault="00442BB5" w:rsidP="007A0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4011"/>
      <w:gridCol w:w="1004"/>
      <w:gridCol w:w="4011"/>
    </w:tblGrid>
    <w:tr w:rsidR="005571D1" w14:paraId="37F6D011" w14:textId="77777777">
      <w:trPr>
        <w:trHeight w:val="151"/>
      </w:trPr>
      <w:tc>
        <w:tcPr>
          <w:tcW w:w="2250" w:type="pct"/>
          <w:tcBorders>
            <w:bottom w:val="single" w:sz="4" w:space="0" w:color="4F81BD" w:themeColor="accent1"/>
          </w:tcBorders>
        </w:tcPr>
        <w:p w14:paraId="673747BD" w14:textId="77777777" w:rsidR="005571D1" w:rsidRDefault="005571D1">
          <w:pPr>
            <w:pStyle w:val="Header"/>
            <w:rPr>
              <w:rFonts w:asciiTheme="majorHAnsi" w:eastAsiaTheme="majorEastAsia" w:hAnsiTheme="majorHAnsi" w:cstheme="majorBidi"/>
              <w:b/>
              <w:bCs/>
            </w:rPr>
          </w:pPr>
        </w:p>
      </w:tc>
      <w:tc>
        <w:tcPr>
          <w:tcW w:w="500" w:type="pct"/>
          <w:vMerge w:val="restart"/>
          <w:noWrap/>
          <w:vAlign w:val="center"/>
        </w:tcPr>
        <w:p w14:paraId="4EC7FD31" w14:textId="77777777" w:rsidR="005571D1" w:rsidRPr="007A01AD" w:rsidRDefault="005571D1">
          <w:pPr>
            <w:pStyle w:val="NoSpacing"/>
            <w:rPr>
              <w:rFonts w:ascii="Segoe Script" w:eastAsiaTheme="majorEastAsia" w:hAnsi="Segoe Script" w:cstheme="majorBidi"/>
            </w:rPr>
          </w:pPr>
          <w:r w:rsidRPr="007A01AD">
            <w:rPr>
              <w:rFonts w:ascii="Segoe Script" w:eastAsiaTheme="majorEastAsia" w:hAnsi="Segoe Script" w:cstheme="majorBidi"/>
              <w:bCs/>
            </w:rPr>
            <w:t xml:space="preserve">Page </w:t>
          </w:r>
          <w:r w:rsidRPr="007A01AD">
            <w:rPr>
              <w:rFonts w:ascii="Segoe Script" w:eastAsiaTheme="minorEastAsia" w:hAnsi="Segoe Script"/>
            </w:rPr>
            <w:fldChar w:fldCharType="begin"/>
          </w:r>
          <w:r w:rsidRPr="007A01AD">
            <w:rPr>
              <w:rFonts w:ascii="Segoe Script" w:hAnsi="Segoe Script"/>
            </w:rPr>
            <w:instrText xml:space="preserve"> PAGE  \* MERGEFORMAT </w:instrText>
          </w:r>
          <w:r w:rsidRPr="007A01AD">
            <w:rPr>
              <w:rFonts w:ascii="Segoe Script" w:eastAsiaTheme="minorEastAsia" w:hAnsi="Segoe Script"/>
            </w:rPr>
            <w:fldChar w:fldCharType="separate"/>
          </w:r>
          <w:r w:rsidR="000518CD" w:rsidRPr="000518CD">
            <w:rPr>
              <w:rFonts w:ascii="Segoe Script" w:eastAsiaTheme="majorEastAsia" w:hAnsi="Segoe Script" w:cstheme="majorBidi"/>
              <w:bCs/>
              <w:noProof/>
            </w:rPr>
            <w:t>12</w:t>
          </w:r>
          <w:r w:rsidRPr="007A01AD">
            <w:rPr>
              <w:rFonts w:ascii="Segoe Script" w:eastAsiaTheme="majorEastAsia" w:hAnsi="Segoe Script" w:cstheme="majorBidi"/>
              <w:bCs/>
              <w:noProof/>
            </w:rPr>
            <w:fldChar w:fldCharType="end"/>
          </w:r>
        </w:p>
      </w:tc>
      <w:tc>
        <w:tcPr>
          <w:tcW w:w="2250" w:type="pct"/>
          <w:tcBorders>
            <w:bottom w:val="single" w:sz="4" w:space="0" w:color="4F81BD" w:themeColor="accent1"/>
          </w:tcBorders>
        </w:tcPr>
        <w:p w14:paraId="69493157" w14:textId="77777777" w:rsidR="005571D1" w:rsidRDefault="005571D1">
          <w:pPr>
            <w:pStyle w:val="Header"/>
            <w:rPr>
              <w:rFonts w:asciiTheme="majorHAnsi" w:eastAsiaTheme="majorEastAsia" w:hAnsiTheme="majorHAnsi" w:cstheme="majorBidi"/>
              <w:b/>
              <w:bCs/>
            </w:rPr>
          </w:pPr>
        </w:p>
      </w:tc>
    </w:tr>
    <w:tr w:rsidR="005571D1" w14:paraId="761B3F7B" w14:textId="77777777">
      <w:trPr>
        <w:trHeight w:val="150"/>
      </w:trPr>
      <w:tc>
        <w:tcPr>
          <w:tcW w:w="2250" w:type="pct"/>
          <w:tcBorders>
            <w:top w:val="single" w:sz="4" w:space="0" w:color="4F81BD" w:themeColor="accent1"/>
          </w:tcBorders>
        </w:tcPr>
        <w:p w14:paraId="1298E083" w14:textId="77777777" w:rsidR="005571D1" w:rsidRDefault="005571D1">
          <w:pPr>
            <w:pStyle w:val="Header"/>
            <w:rPr>
              <w:rFonts w:asciiTheme="majorHAnsi" w:eastAsiaTheme="majorEastAsia" w:hAnsiTheme="majorHAnsi" w:cstheme="majorBidi"/>
              <w:b/>
              <w:bCs/>
            </w:rPr>
          </w:pPr>
        </w:p>
      </w:tc>
      <w:tc>
        <w:tcPr>
          <w:tcW w:w="500" w:type="pct"/>
          <w:vMerge/>
        </w:tcPr>
        <w:p w14:paraId="0DE9CE3F" w14:textId="77777777" w:rsidR="005571D1" w:rsidRDefault="005571D1">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5D99F365" w14:textId="77777777" w:rsidR="005571D1" w:rsidRDefault="005571D1">
          <w:pPr>
            <w:pStyle w:val="Header"/>
            <w:rPr>
              <w:rFonts w:asciiTheme="majorHAnsi" w:eastAsiaTheme="majorEastAsia" w:hAnsiTheme="majorHAnsi" w:cstheme="majorBidi"/>
              <w:b/>
              <w:bCs/>
            </w:rPr>
          </w:pPr>
        </w:p>
      </w:tc>
    </w:tr>
  </w:tbl>
  <w:p w14:paraId="0E5F5111" w14:textId="77777777" w:rsidR="005571D1" w:rsidRDefault="00557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E9BF0" w14:textId="77777777" w:rsidR="00442BB5" w:rsidRDefault="00442BB5" w:rsidP="007A01AD">
      <w:pPr>
        <w:spacing w:after="0" w:line="240" w:lineRule="auto"/>
      </w:pPr>
      <w:r>
        <w:separator/>
      </w:r>
    </w:p>
  </w:footnote>
  <w:footnote w:type="continuationSeparator" w:id="0">
    <w:p w14:paraId="1771DE7E" w14:textId="77777777" w:rsidR="00442BB5" w:rsidRDefault="00442BB5" w:rsidP="007A01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75D0E" w14:textId="2F45A753" w:rsidR="00C516D2" w:rsidRDefault="00C516D2">
    <w:pPr>
      <w:pStyle w:val="Header"/>
    </w:pPr>
    <w:r>
      <w:rPr>
        <w:noProof/>
      </w:rPr>
      <w:drawing>
        <wp:anchor distT="0" distB="0" distL="114300" distR="114300" simplePos="0" relativeHeight="251658240" behindDoc="0" locked="0" layoutInCell="1" allowOverlap="1" wp14:anchorId="1E30E350" wp14:editId="4C51EC7A">
          <wp:simplePos x="0" y="0"/>
          <wp:positionH relativeFrom="column">
            <wp:posOffset>-57150</wp:posOffset>
          </wp:positionH>
          <wp:positionV relativeFrom="paragraph">
            <wp:posOffset>-449580</wp:posOffset>
          </wp:positionV>
          <wp:extent cx="956310" cy="979170"/>
          <wp:effectExtent l="0" t="0" r="0" b="0"/>
          <wp:wrapSquare wrapText="bothSides"/>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rotWithShape="1">
                  <a:blip r:embed="rId1">
                    <a:extLst>
                      <a:ext uri="{28A0092B-C50C-407E-A947-70E740481C1C}">
                        <a14:useLocalDpi xmlns:a14="http://schemas.microsoft.com/office/drawing/2010/main" val="0"/>
                      </a:ext>
                    </a:extLst>
                  </a:blip>
                  <a:srcRect l="12612" t="9920" r="11694" b="12563"/>
                  <a:stretch/>
                </pic:blipFill>
                <pic:spPr bwMode="auto">
                  <a:xfrm>
                    <a:off x="0" y="0"/>
                    <a:ext cx="956310" cy="9791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06D97">
      <w:rPr>
        <w:noProof/>
      </w:rPr>
      <mc:AlternateContent>
        <mc:Choice Requires="wps">
          <w:drawing>
            <wp:anchor distT="0" distB="0" distL="114300" distR="114300" simplePos="0" relativeHeight="251657216" behindDoc="0" locked="0" layoutInCell="1" allowOverlap="1" wp14:anchorId="0CBAB52A" wp14:editId="01C914FD">
              <wp:simplePos x="0" y="0"/>
              <wp:positionH relativeFrom="column">
                <wp:posOffset>-619125</wp:posOffset>
              </wp:positionH>
              <wp:positionV relativeFrom="paragraph">
                <wp:posOffset>-448310</wp:posOffset>
              </wp:positionV>
              <wp:extent cx="6975091" cy="1212112"/>
              <wp:effectExtent l="0" t="0" r="0" b="0"/>
              <wp:wrapNone/>
              <wp:docPr id="8" name="Flowchart: Document 7">
                <a:extLst xmlns:a="http://schemas.openxmlformats.org/drawingml/2006/main">
                  <a:ext uri="{FF2B5EF4-FFF2-40B4-BE49-F238E27FC236}">
                    <a16:creationId xmlns:a16="http://schemas.microsoft.com/office/drawing/2014/main" id="{68C246EC-5884-4010-A1B5-6F54CEC86C4A}"/>
                  </a:ext>
                </a:extLst>
              </wp:docPr>
              <wp:cNvGraphicFramePr/>
              <a:graphic xmlns:a="http://schemas.openxmlformats.org/drawingml/2006/main">
                <a:graphicData uri="http://schemas.microsoft.com/office/word/2010/wordprocessingShape">
                  <wps:wsp>
                    <wps:cNvSpPr/>
                    <wps:spPr>
                      <a:xfrm>
                        <a:off x="0" y="0"/>
                        <a:ext cx="6975091" cy="1212112"/>
                      </a:xfrm>
                      <a:custGeom>
                        <a:avLst/>
                        <a:gdLst>
                          <a:gd name="connsiteX0" fmla="*/ 0 w 21600"/>
                          <a:gd name="connsiteY0" fmla="*/ 0 h 21600"/>
                          <a:gd name="connsiteX1" fmla="*/ 21600 w 21600"/>
                          <a:gd name="connsiteY1" fmla="*/ 0 h 21600"/>
                          <a:gd name="connsiteX2" fmla="*/ 21600 w 21600"/>
                          <a:gd name="connsiteY2" fmla="*/ 17322 h 21600"/>
                          <a:gd name="connsiteX3" fmla="*/ 0 w 21600"/>
                          <a:gd name="connsiteY3" fmla="*/ 20172 h 21600"/>
                          <a:gd name="connsiteX4" fmla="*/ 0 w 21600"/>
                          <a:gd name="connsiteY4" fmla="*/ 0 h 21600"/>
                          <a:gd name="connsiteX0" fmla="*/ 0 w 21600"/>
                          <a:gd name="connsiteY0" fmla="*/ 0 h 20622"/>
                          <a:gd name="connsiteX1" fmla="*/ 21600 w 21600"/>
                          <a:gd name="connsiteY1" fmla="*/ 0 h 20622"/>
                          <a:gd name="connsiteX2" fmla="*/ 21600 w 21600"/>
                          <a:gd name="connsiteY2" fmla="*/ 17322 h 20622"/>
                          <a:gd name="connsiteX3" fmla="*/ 0 w 21600"/>
                          <a:gd name="connsiteY3" fmla="*/ 20172 h 20622"/>
                          <a:gd name="connsiteX4" fmla="*/ 0 w 21600"/>
                          <a:gd name="connsiteY4" fmla="*/ 0 h 206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600" h="20622">
                            <a:moveTo>
                              <a:pt x="0" y="0"/>
                            </a:moveTo>
                            <a:lnTo>
                              <a:pt x="21600" y="0"/>
                            </a:lnTo>
                            <a:lnTo>
                              <a:pt x="21600" y="17322"/>
                            </a:lnTo>
                            <a:cubicBezTo>
                              <a:pt x="12341" y="2574"/>
                              <a:pt x="10800" y="23922"/>
                              <a:pt x="0" y="20172"/>
                            </a:cubicBezTo>
                            <a:lnTo>
                              <a:pt x="0" y="0"/>
                            </a:lnTo>
                            <a:close/>
                          </a:path>
                        </a:pathLst>
                      </a:custGeom>
                      <a:gradFill flip="none" rotWithShape="1">
                        <a:gsLst>
                          <a:gs pos="26000">
                            <a:srgbClr val="5F67A9">
                              <a:alpha val="0"/>
                            </a:srgbClr>
                          </a:gs>
                          <a:gs pos="54000">
                            <a:srgbClr val="79CED4">
                              <a:alpha val="39000"/>
                            </a:srgbClr>
                          </a:gs>
                          <a:gs pos="77000">
                            <a:srgbClr val="2561A7">
                              <a:alpha val="50000"/>
                            </a:srgbClr>
                          </a:gs>
                          <a:gs pos="100000">
                            <a:srgbClr val="12A784">
                              <a:alpha val="50000"/>
                            </a:srgb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2B69AF" w14:textId="21A29F16" w:rsidR="00C516D2" w:rsidRPr="00806D97" w:rsidRDefault="00C516D2" w:rsidP="00C516D2">
                          <w:pPr>
                            <w:spacing w:line="240" w:lineRule="auto"/>
                            <w:ind w:left="1440" w:firstLine="720"/>
                            <w:rPr>
                              <w:b/>
                              <w:bCs/>
                              <w:color w:val="002060"/>
                            </w:rPr>
                          </w:pPr>
                          <w:r>
                            <w:rPr>
                              <w:noProof/>
                            </w:rPr>
                            <w:drawing>
                              <wp:inline distT="0" distB="0" distL="0" distR="0" wp14:anchorId="76BDD9FE" wp14:editId="6C60DEA8">
                                <wp:extent cx="1085850" cy="3251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rotWithShape="1">
                                        <a:blip r:embed="rId2">
                                          <a:extLst>
                                            <a:ext uri="{28A0092B-C50C-407E-A947-70E740481C1C}">
                                              <a14:useLocalDpi xmlns:a14="http://schemas.microsoft.com/office/drawing/2010/main" val="0"/>
                                            </a:ext>
                                          </a:extLst>
                                        </a:blip>
                                        <a:srcRect l="5461" t="13147" r="7206" b="14172"/>
                                        <a:stretch/>
                                      </pic:blipFill>
                                      <pic:spPr bwMode="auto">
                                        <a:xfrm>
                                          <a:off x="0" y="0"/>
                                          <a:ext cx="1085850" cy="32512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0CBAB52A" id="Flowchart: Document 7" o:spid="_x0000_s1026" style="position:absolute;margin-left:-48.75pt;margin-top:-35.3pt;width:549.2pt;height:95.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206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" adj="-11796480,,5400" path="m,l21600,r,17322c12341,2574,10800,23922,,20172l,xe" fillcolor="#5f67a9" stroked="f" strokeweight="2pt">
              <v:fill opacity=".5" color2="#12a784" o:opacity2="0" rotate="t" angle="90" colors="0 #5f67a9;17039f #5f67a9;35389f #79ced4;50463f #2561a7" focus="100%" type="gradient"/>
              <v:stroke joinstyle="miter"/>
              <v:formulas/>
              <v:path arrowok="t" o:connecttype="custom" o:connectlocs="0,0;6975091,0;6975091,1018146;0,1185662;0,0" o:connectangles="0,0,0,0,0" textboxrect="0,0,21600,20622"/>
              <v:textbox>
                <w:txbxContent>
                  <w:p w14:paraId="402B69AF" w14:textId="21A29F16" w:rsidR="00C516D2" w:rsidRPr="00806D97" w:rsidRDefault="00C516D2" w:rsidP="00C516D2">
                    <w:pPr>
                      <w:spacing w:line="240" w:lineRule="auto"/>
                      <w:ind w:left="1440" w:firstLine="720"/>
                      <w:rPr>
                        <w:b/>
                        <w:bCs/>
                        <w:color w:val="002060"/>
                      </w:rPr>
                    </w:pPr>
                    <w:r>
                      <w:rPr>
                        <w:noProof/>
                      </w:rPr>
                      <w:drawing>
                        <wp:inline distT="0" distB="0" distL="0" distR="0" wp14:anchorId="76BDD9FE" wp14:editId="6C60DEA8">
                          <wp:extent cx="1085850" cy="3251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rotWithShape="1">
                                  <a:blip r:embed="rId3">
                                    <a:extLst>
                                      <a:ext uri="{28A0092B-C50C-407E-A947-70E740481C1C}">
                                        <a14:useLocalDpi xmlns:a14="http://schemas.microsoft.com/office/drawing/2010/main" val="0"/>
                                      </a:ext>
                                    </a:extLst>
                                  </a:blip>
                                  <a:srcRect l="5461" t="13147" r="7206" b="14172"/>
                                  <a:stretch/>
                                </pic:blipFill>
                                <pic:spPr bwMode="auto">
                                  <a:xfrm>
                                    <a:off x="0" y="0"/>
                                    <a:ext cx="1085850" cy="325120"/>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14:paraId="2541F4A4" w14:textId="77777777" w:rsidR="00C516D2" w:rsidRDefault="00C516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4123F"/>
    <w:multiLevelType w:val="hybridMultilevel"/>
    <w:tmpl w:val="43A46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413E6A"/>
    <w:multiLevelType w:val="hybridMultilevel"/>
    <w:tmpl w:val="6B4CB5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0C1FE3"/>
    <w:multiLevelType w:val="hybridMultilevel"/>
    <w:tmpl w:val="1660B8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D">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2A442A90"/>
    <w:multiLevelType w:val="hybridMultilevel"/>
    <w:tmpl w:val="3894D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F75729"/>
    <w:multiLevelType w:val="hybridMultilevel"/>
    <w:tmpl w:val="160E5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185C76"/>
    <w:multiLevelType w:val="hybridMultilevel"/>
    <w:tmpl w:val="E2545F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E646354"/>
    <w:multiLevelType w:val="multilevel"/>
    <w:tmpl w:val="A8DEF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843EE8"/>
    <w:multiLevelType w:val="hybridMultilevel"/>
    <w:tmpl w:val="E5AC7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0222C6"/>
    <w:multiLevelType w:val="hybridMultilevel"/>
    <w:tmpl w:val="856C0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A27112"/>
    <w:multiLevelType w:val="hybridMultilevel"/>
    <w:tmpl w:val="2764B4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57ED7827"/>
    <w:multiLevelType w:val="hybridMultilevel"/>
    <w:tmpl w:val="76EA65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D">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2EE1DAB"/>
    <w:multiLevelType w:val="multilevel"/>
    <w:tmpl w:val="ABD6D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3D0DC3"/>
    <w:multiLevelType w:val="hybridMultilevel"/>
    <w:tmpl w:val="2E3030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879001470">
    <w:abstractNumId w:val="6"/>
  </w:num>
  <w:num w:numId="2" w16cid:durableId="1420525233">
    <w:abstractNumId w:val="1"/>
  </w:num>
  <w:num w:numId="3" w16cid:durableId="298075707">
    <w:abstractNumId w:val="11"/>
  </w:num>
  <w:num w:numId="4" w16cid:durableId="1565723065">
    <w:abstractNumId w:val="5"/>
  </w:num>
  <w:num w:numId="5" w16cid:durableId="1133519569">
    <w:abstractNumId w:val="10"/>
  </w:num>
  <w:num w:numId="6" w16cid:durableId="1605117611">
    <w:abstractNumId w:val="4"/>
  </w:num>
  <w:num w:numId="7" w16cid:durableId="78405319">
    <w:abstractNumId w:val="7"/>
  </w:num>
  <w:num w:numId="8" w16cid:durableId="1646621699">
    <w:abstractNumId w:val="5"/>
  </w:num>
  <w:num w:numId="9" w16cid:durableId="55475887">
    <w:abstractNumId w:val="2"/>
  </w:num>
  <w:num w:numId="10" w16cid:durableId="1352874916">
    <w:abstractNumId w:val="12"/>
  </w:num>
  <w:num w:numId="11" w16cid:durableId="1241014991">
    <w:abstractNumId w:val="9"/>
  </w:num>
  <w:num w:numId="12" w16cid:durableId="1395272996">
    <w:abstractNumId w:val="3"/>
  </w:num>
  <w:num w:numId="13" w16cid:durableId="106505478">
    <w:abstractNumId w:val="0"/>
  </w:num>
  <w:num w:numId="14" w16cid:durableId="12961810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B23"/>
    <w:rsid w:val="0000283B"/>
    <w:rsid w:val="00034929"/>
    <w:rsid w:val="00041354"/>
    <w:rsid w:val="000518CD"/>
    <w:rsid w:val="00056C8D"/>
    <w:rsid w:val="000828A8"/>
    <w:rsid w:val="00087118"/>
    <w:rsid w:val="000A2778"/>
    <w:rsid w:val="000A7F84"/>
    <w:rsid w:val="000B0C50"/>
    <w:rsid w:val="000B6404"/>
    <w:rsid w:val="000C145C"/>
    <w:rsid w:val="000C23B6"/>
    <w:rsid w:val="000E4BEE"/>
    <w:rsid w:val="00100997"/>
    <w:rsid w:val="00101C5B"/>
    <w:rsid w:val="00123D3C"/>
    <w:rsid w:val="00132EF8"/>
    <w:rsid w:val="00133784"/>
    <w:rsid w:val="0014229E"/>
    <w:rsid w:val="001437FA"/>
    <w:rsid w:val="001468C2"/>
    <w:rsid w:val="0015752A"/>
    <w:rsid w:val="00157A4D"/>
    <w:rsid w:val="001733FF"/>
    <w:rsid w:val="00176DCC"/>
    <w:rsid w:val="00180B49"/>
    <w:rsid w:val="00183980"/>
    <w:rsid w:val="00185D9A"/>
    <w:rsid w:val="001B211C"/>
    <w:rsid w:val="001C7D13"/>
    <w:rsid w:val="001D07E5"/>
    <w:rsid w:val="001D6AB3"/>
    <w:rsid w:val="00201B8F"/>
    <w:rsid w:val="00212D77"/>
    <w:rsid w:val="002316D8"/>
    <w:rsid w:val="002415DE"/>
    <w:rsid w:val="0024666E"/>
    <w:rsid w:val="002473F2"/>
    <w:rsid w:val="00254658"/>
    <w:rsid w:val="00262565"/>
    <w:rsid w:val="00263285"/>
    <w:rsid w:val="0026676E"/>
    <w:rsid w:val="00266B55"/>
    <w:rsid w:val="002670FD"/>
    <w:rsid w:val="0027590F"/>
    <w:rsid w:val="00275D2D"/>
    <w:rsid w:val="002774ED"/>
    <w:rsid w:val="002D13B4"/>
    <w:rsid w:val="002E1413"/>
    <w:rsid w:val="002F7DB0"/>
    <w:rsid w:val="00305D58"/>
    <w:rsid w:val="003106E8"/>
    <w:rsid w:val="00313C46"/>
    <w:rsid w:val="003158BC"/>
    <w:rsid w:val="00321810"/>
    <w:rsid w:val="003225AF"/>
    <w:rsid w:val="00323F8A"/>
    <w:rsid w:val="003306C0"/>
    <w:rsid w:val="0037610C"/>
    <w:rsid w:val="003B198E"/>
    <w:rsid w:val="003B1A45"/>
    <w:rsid w:val="003D013D"/>
    <w:rsid w:val="003D2929"/>
    <w:rsid w:val="003E0B39"/>
    <w:rsid w:val="00405B3B"/>
    <w:rsid w:val="0041179F"/>
    <w:rsid w:val="0042530E"/>
    <w:rsid w:val="00442BB5"/>
    <w:rsid w:val="004559C8"/>
    <w:rsid w:val="00487080"/>
    <w:rsid w:val="004D3A33"/>
    <w:rsid w:val="004D5F14"/>
    <w:rsid w:val="004D721B"/>
    <w:rsid w:val="004E390A"/>
    <w:rsid w:val="004E7028"/>
    <w:rsid w:val="004F3C3D"/>
    <w:rsid w:val="00507543"/>
    <w:rsid w:val="0053282D"/>
    <w:rsid w:val="00556778"/>
    <w:rsid w:val="005571D1"/>
    <w:rsid w:val="00571A88"/>
    <w:rsid w:val="00577F34"/>
    <w:rsid w:val="00584FBB"/>
    <w:rsid w:val="00587180"/>
    <w:rsid w:val="005960F3"/>
    <w:rsid w:val="005A71B9"/>
    <w:rsid w:val="005B55F3"/>
    <w:rsid w:val="005B5D27"/>
    <w:rsid w:val="005C464F"/>
    <w:rsid w:val="005D0932"/>
    <w:rsid w:val="005D35D9"/>
    <w:rsid w:val="005D4839"/>
    <w:rsid w:val="005D736D"/>
    <w:rsid w:val="005E0FA3"/>
    <w:rsid w:val="005E26D2"/>
    <w:rsid w:val="005E4564"/>
    <w:rsid w:val="005E5B12"/>
    <w:rsid w:val="005F2AD1"/>
    <w:rsid w:val="005F723A"/>
    <w:rsid w:val="00600AB3"/>
    <w:rsid w:val="00607F9B"/>
    <w:rsid w:val="00613CFF"/>
    <w:rsid w:val="006160B1"/>
    <w:rsid w:val="006172CC"/>
    <w:rsid w:val="00623196"/>
    <w:rsid w:val="006231D5"/>
    <w:rsid w:val="00625B91"/>
    <w:rsid w:val="00654F0F"/>
    <w:rsid w:val="006612D7"/>
    <w:rsid w:val="0066630D"/>
    <w:rsid w:val="0066730E"/>
    <w:rsid w:val="00675A9A"/>
    <w:rsid w:val="00692939"/>
    <w:rsid w:val="006C183C"/>
    <w:rsid w:val="006C2792"/>
    <w:rsid w:val="006E6A12"/>
    <w:rsid w:val="006F0810"/>
    <w:rsid w:val="006F4062"/>
    <w:rsid w:val="00705D01"/>
    <w:rsid w:val="00711B63"/>
    <w:rsid w:val="00724310"/>
    <w:rsid w:val="007339B2"/>
    <w:rsid w:val="00734BA6"/>
    <w:rsid w:val="00740E78"/>
    <w:rsid w:val="00750C71"/>
    <w:rsid w:val="00754BD3"/>
    <w:rsid w:val="00757D0D"/>
    <w:rsid w:val="007640F1"/>
    <w:rsid w:val="0076467C"/>
    <w:rsid w:val="0077671A"/>
    <w:rsid w:val="0078224E"/>
    <w:rsid w:val="007828CA"/>
    <w:rsid w:val="007A01AD"/>
    <w:rsid w:val="007A15E9"/>
    <w:rsid w:val="007A476B"/>
    <w:rsid w:val="007D0D0D"/>
    <w:rsid w:val="007E29C2"/>
    <w:rsid w:val="007E3B4C"/>
    <w:rsid w:val="007F5BEF"/>
    <w:rsid w:val="007F6E66"/>
    <w:rsid w:val="007F79C7"/>
    <w:rsid w:val="00806B16"/>
    <w:rsid w:val="00820CC6"/>
    <w:rsid w:val="008258A7"/>
    <w:rsid w:val="00837E22"/>
    <w:rsid w:val="00842D30"/>
    <w:rsid w:val="00843D04"/>
    <w:rsid w:val="00853E74"/>
    <w:rsid w:val="00873D96"/>
    <w:rsid w:val="00874800"/>
    <w:rsid w:val="00887702"/>
    <w:rsid w:val="008D645E"/>
    <w:rsid w:val="008D7E6D"/>
    <w:rsid w:val="008E2A60"/>
    <w:rsid w:val="009119B5"/>
    <w:rsid w:val="0092134C"/>
    <w:rsid w:val="0093226B"/>
    <w:rsid w:val="0093490A"/>
    <w:rsid w:val="009364B5"/>
    <w:rsid w:val="009409B3"/>
    <w:rsid w:val="00946FDA"/>
    <w:rsid w:val="00965081"/>
    <w:rsid w:val="009730AA"/>
    <w:rsid w:val="00976512"/>
    <w:rsid w:val="00985797"/>
    <w:rsid w:val="009870F5"/>
    <w:rsid w:val="00991220"/>
    <w:rsid w:val="00993878"/>
    <w:rsid w:val="00997CD4"/>
    <w:rsid w:val="009A1DAC"/>
    <w:rsid w:val="009A4349"/>
    <w:rsid w:val="009B2D2C"/>
    <w:rsid w:val="009C0D9F"/>
    <w:rsid w:val="009E027C"/>
    <w:rsid w:val="009E7E22"/>
    <w:rsid w:val="00A03517"/>
    <w:rsid w:val="00A0698A"/>
    <w:rsid w:val="00A15846"/>
    <w:rsid w:val="00A3480C"/>
    <w:rsid w:val="00A405FA"/>
    <w:rsid w:val="00A53F54"/>
    <w:rsid w:val="00A643C2"/>
    <w:rsid w:val="00A768F6"/>
    <w:rsid w:val="00A94741"/>
    <w:rsid w:val="00A95A53"/>
    <w:rsid w:val="00AD2917"/>
    <w:rsid w:val="00B314F8"/>
    <w:rsid w:val="00B35D20"/>
    <w:rsid w:val="00B40CC3"/>
    <w:rsid w:val="00B43A9E"/>
    <w:rsid w:val="00B55A7D"/>
    <w:rsid w:val="00B65230"/>
    <w:rsid w:val="00B65679"/>
    <w:rsid w:val="00B70AE0"/>
    <w:rsid w:val="00BA3C27"/>
    <w:rsid w:val="00BB18C4"/>
    <w:rsid w:val="00BE53F2"/>
    <w:rsid w:val="00C05FDB"/>
    <w:rsid w:val="00C35317"/>
    <w:rsid w:val="00C44CD8"/>
    <w:rsid w:val="00C461AE"/>
    <w:rsid w:val="00C46F60"/>
    <w:rsid w:val="00C516D2"/>
    <w:rsid w:val="00C5339D"/>
    <w:rsid w:val="00C57C7B"/>
    <w:rsid w:val="00C62454"/>
    <w:rsid w:val="00C67E98"/>
    <w:rsid w:val="00C72A90"/>
    <w:rsid w:val="00C74BC6"/>
    <w:rsid w:val="00C91882"/>
    <w:rsid w:val="00C93752"/>
    <w:rsid w:val="00C969DE"/>
    <w:rsid w:val="00CA29B7"/>
    <w:rsid w:val="00CA5DEA"/>
    <w:rsid w:val="00CB03FB"/>
    <w:rsid w:val="00CB2929"/>
    <w:rsid w:val="00CC3A37"/>
    <w:rsid w:val="00CD1F03"/>
    <w:rsid w:val="00CE3489"/>
    <w:rsid w:val="00D03BAF"/>
    <w:rsid w:val="00D1515F"/>
    <w:rsid w:val="00D1763F"/>
    <w:rsid w:val="00D20AEB"/>
    <w:rsid w:val="00D25B32"/>
    <w:rsid w:val="00D42C66"/>
    <w:rsid w:val="00D43CBF"/>
    <w:rsid w:val="00D46447"/>
    <w:rsid w:val="00D62F4C"/>
    <w:rsid w:val="00D6488C"/>
    <w:rsid w:val="00D71B61"/>
    <w:rsid w:val="00D7467E"/>
    <w:rsid w:val="00D762D9"/>
    <w:rsid w:val="00DB57B5"/>
    <w:rsid w:val="00DC1FC7"/>
    <w:rsid w:val="00DD16ED"/>
    <w:rsid w:val="00DE4B81"/>
    <w:rsid w:val="00DE63F6"/>
    <w:rsid w:val="00E05E87"/>
    <w:rsid w:val="00E13B8D"/>
    <w:rsid w:val="00E15B23"/>
    <w:rsid w:val="00E20807"/>
    <w:rsid w:val="00E44F38"/>
    <w:rsid w:val="00E55C49"/>
    <w:rsid w:val="00E6167F"/>
    <w:rsid w:val="00E63C6B"/>
    <w:rsid w:val="00E67B1A"/>
    <w:rsid w:val="00E942A7"/>
    <w:rsid w:val="00EB6891"/>
    <w:rsid w:val="00EC50F4"/>
    <w:rsid w:val="00EC7F6F"/>
    <w:rsid w:val="00ED02A3"/>
    <w:rsid w:val="00ED49E0"/>
    <w:rsid w:val="00F015E1"/>
    <w:rsid w:val="00F43B1B"/>
    <w:rsid w:val="00F47E90"/>
    <w:rsid w:val="00F66514"/>
    <w:rsid w:val="00F75BD0"/>
    <w:rsid w:val="00F806EE"/>
    <w:rsid w:val="00F8750D"/>
    <w:rsid w:val="00FB0884"/>
    <w:rsid w:val="00FB0E7F"/>
    <w:rsid w:val="00FB1B50"/>
    <w:rsid w:val="00FC620F"/>
    <w:rsid w:val="00FD2017"/>
    <w:rsid w:val="00FD3B96"/>
    <w:rsid w:val="00FD6BB7"/>
    <w:rsid w:val="00FF54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4FCB4"/>
  <w15:docId w15:val="{6844CDA2-8889-4F56-AA28-86E6AC966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2CC"/>
  </w:style>
  <w:style w:type="paragraph" w:styleId="Heading2">
    <w:name w:val="heading 2"/>
    <w:basedOn w:val="Normal"/>
    <w:next w:val="Normal"/>
    <w:link w:val="Heading2Char"/>
    <w:qFormat/>
    <w:rsid w:val="00740E78"/>
    <w:pPr>
      <w:keepNext/>
      <w:spacing w:after="0" w:line="240" w:lineRule="auto"/>
      <w:outlineLvl w:val="1"/>
    </w:pPr>
    <w:rPr>
      <w:rFonts w:ascii="Calibri" w:eastAsia="Times New Roman" w:hAnsi="Calibri" w:cs="Tahoma"/>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29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929"/>
    <w:rPr>
      <w:rFonts w:ascii="Tahoma" w:hAnsi="Tahoma" w:cs="Tahoma"/>
      <w:sz w:val="16"/>
      <w:szCs w:val="16"/>
    </w:rPr>
  </w:style>
  <w:style w:type="paragraph" w:styleId="NormalWeb">
    <w:name w:val="Normal (Web)"/>
    <w:basedOn w:val="Normal"/>
    <w:uiPriority w:val="99"/>
    <w:semiHidden/>
    <w:unhideWhenUsed/>
    <w:rsid w:val="00305D58"/>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NoSpacing">
    <w:name w:val="No Spacing"/>
    <w:link w:val="NoSpacingChar"/>
    <w:uiPriority w:val="1"/>
    <w:qFormat/>
    <w:rsid w:val="00FB0884"/>
    <w:pPr>
      <w:spacing w:after="0" w:line="240" w:lineRule="auto"/>
    </w:pPr>
  </w:style>
  <w:style w:type="paragraph" w:styleId="Header">
    <w:name w:val="header"/>
    <w:basedOn w:val="Normal"/>
    <w:link w:val="HeaderChar"/>
    <w:uiPriority w:val="99"/>
    <w:unhideWhenUsed/>
    <w:rsid w:val="007A01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01AD"/>
  </w:style>
  <w:style w:type="paragraph" w:styleId="Footer">
    <w:name w:val="footer"/>
    <w:basedOn w:val="Normal"/>
    <w:link w:val="FooterChar"/>
    <w:uiPriority w:val="99"/>
    <w:unhideWhenUsed/>
    <w:rsid w:val="007A01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01AD"/>
  </w:style>
  <w:style w:type="character" w:customStyle="1" w:styleId="NoSpacingChar">
    <w:name w:val="No Spacing Char"/>
    <w:basedOn w:val="DefaultParagraphFont"/>
    <w:link w:val="NoSpacing"/>
    <w:uiPriority w:val="1"/>
    <w:rsid w:val="007A01AD"/>
  </w:style>
  <w:style w:type="character" w:customStyle="1" w:styleId="Heading2Char">
    <w:name w:val="Heading 2 Char"/>
    <w:basedOn w:val="DefaultParagraphFont"/>
    <w:link w:val="Heading2"/>
    <w:rsid w:val="00740E78"/>
    <w:rPr>
      <w:rFonts w:ascii="Calibri" w:eastAsia="Times New Roman" w:hAnsi="Calibri" w:cs="Tahoma"/>
      <w:b/>
      <w:szCs w:val="24"/>
    </w:rPr>
  </w:style>
  <w:style w:type="character" w:styleId="Emphasis">
    <w:name w:val="Emphasis"/>
    <w:basedOn w:val="DefaultParagraphFont"/>
    <w:uiPriority w:val="20"/>
    <w:qFormat/>
    <w:rsid w:val="005960F3"/>
    <w:rPr>
      <w:b/>
      <w:bCs/>
      <w:i w:val="0"/>
      <w:iCs w:val="0"/>
    </w:rPr>
  </w:style>
  <w:style w:type="character" w:customStyle="1" w:styleId="st1">
    <w:name w:val="st1"/>
    <w:basedOn w:val="DefaultParagraphFont"/>
    <w:rsid w:val="005960F3"/>
  </w:style>
  <w:style w:type="character" w:styleId="Strong">
    <w:name w:val="Strong"/>
    <w:basedOn w:val="DefaultParagraphFont"/>
    <w:uiPriority w:val="22"/>
    <w:qFormat/>
    <w:rsid w:val="005960F3"/>
    <w:rPr>
      <w:b/>
      <w:bCs/>
    </w:rPr>
  </w:style>
  <w:style w:type="paragraph" w:styleId="ListParagraph">
    <w:name w:val="List Paragraph"/>
    <w:basedOn w:val="Normal"/>
    <w:uiPriority w:val="34"/>
    <w:qFormat/>
    <w:rsid w:val="00571A88"/>
    <w:pPr>
      <w:spacing w:after="0" w:line="240" w:lineRule="auto"/>
      <w:ind w:left="720"/>
      <w:contextualSpacing/>
    </w:pPr>
    <w:rPr>
      <w:rFonts w:ascii="Calibri" w:hAnsi="Calibri" w:cs="Calibri"/>
    </w:rPr>
  </w:style>
  <w:style w:type="table" w:styleId="TableGrid">
    <w:name w:val="Table Grid"/>
    <w:basedOn w:val="TableNormal"/>
    <w:uiPriority w:val="59"/>
    <w:rsid w:val="007A1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D62F4C"/>
    <w:pPr>
      <w:spacing w:after="0" w:line="240" w:lineRule="auto"/>
      <w:jc w:val="center"/>
    </w:pPr>
    <w:rPr>
      <w:rFonts w:ascii="Arial" w:eastAsia="Times New Roman" w:hAnsi="Arial" w:cs="Arial"/>
      <w:b/>
      <w:bCs/>
      <w:sz w:val="24"/>
      <w:szCs w:val="24"/>
      <w:u w:val="single"/>
    </w:rPr>
  </w:style>
  <w:style w:type="character" w:customStyle="1" w:styleId="TitleChar">
    <w:name w:val="Title Char"/>
    <w:basedOn w:val="DefaultParagraphFont"/>
    <w:link w:val="Title"/>
    <w:uiPriority w:val="99"/>
    <w:rsid w:val="00D62F4C"/>
    <w:rPr>
      <w:rFonts w:ascii="Arial" w:eastAsia="Times New Roman" w:hAnsi="Arial" w:cs="Arial"/>
      <w:b/>
      <w:bCs/>
      <w:sz w:val="24"/>
      <w:szCs w:val="24"/>
      <w:u w:val="single"/>
    </w:rPr>
  </w:style>
  <w:style w:type="paragraph" w:styleId="Revision">
    <w:name w:val="Revision"/>
    <w:hidden/>
    <w:uiPriority w:val="99"/>
    <w:semiHidden/>
    <w:rsid w:val="00180B49"/>
    <w:pPr>
      <w:spacing w:after="0" w:line="240" w:lineRule="auto"/>
    </w:pPr>
  </w:style>
  <w:style w:type="character" w:styleId="CommentReference">
    <w:name w:val="annotation reference"/>
    <w:basedOn w:val="DefaultParagraphFont"/>
    <w:uiPriority w:val="99"/>
    <w:semiHidden/>
    <w:unhideWhenUsed/>
    <w:rsid w:val="00180B49"/>
    <w:rPr>
      <w:sz w:val="16"/>
      <w:szCs w:val="16"/>
    </w:rPr>
  </w:style>
  <w:style w:type="paragraph" w:styleId="CommentText">
    <w:name w:val="annotation text"/>
    <w:basedOn w:val="Normal"/>
    <w:link w:val="CommentTextChar"/>
    <w:uiPriority w:val="99"/>
    <w:semiHidden/>
    <w:unhideWhenUsed/>
    <w:rsid w:val="00180B49"/>
    <w:pPr>
      <w:spacing w:line="240" w:lineRule="auto"/>
    </w:pPr>
    <w:rPr>
      <w:sz w:val="20"/>
      <w:szCs w:val="20"/>
    </w:rPr>
  </w:style>
  <w:style w:type="character" w:customStyle="1" w:styleId="CommentTextChar">
    <w:name w:val="Comment Text Char"/>
    <w:basedOn w:val="DefaultParagraphFont"/>
    <w:link w:val="CommentText"/>
    <w:uiPriority w:val="99"/>
    <w:semiHidden/>
    <w:rsid w:val="00180B49"/>
    <w:rPr>
      <w:sz w:val="20"/>
      <w:szCs w:val="20"/>
    </w:rPr>
  </w:style>
  <w:style w:type="paragraph" w:styleId="CommentSubject">
    <w:name w:val="annotation subject"/>
    <w:basedOn w:val="CommentText"/>
    <w:next w:val="CommentText"/>
    <w:link w:val="CommentSubjectChar"/>
    <w:uiPriority w:val="99"/>
    <w:semiHidden/>
    <w:unhideWhenUsed/>
    <w:rsid w:val="00180B49"/>
    <w:rPr>
      <w:b/>
      <w:bCs/>
    </w:rPr>
  </w:style>
  <w:style w:type="character" w:customStyle="1" w:styleId="CommentSubjectChar">
    <w:name w:val="Comment Subject Char"/>
    <w:basedOn w:val="CommentTextChar"/>
    <w:link w:val="CommentSubject"/>
    <w:uiPriority w:val="99"/>
    <w:semiHidden/>
    <w:rsid w:val="00180B49"/>
    <w:rPr>
      <w:b/>
      <w:bCs/>
      <w:sz w:val="20"/>
      <w:szCs w:val="20"/>
    </w:rPr>
  </w:style>
  <w:style w:type="paragraph" w:customStyle="1" w:styleId="xmsonormal">
    <w:name w:val="x_msonormal"/>
    <w:basedOn w:val="Normal"/>
    <w:rsid w:val="0037610C"/>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408038">
      <w:bodyDiv w:val="1"/>
      <w:marLeft w:val="0"/>
      <w:marRight w:val="0"/>
      <w:marTop w:val="0"/>
      <w:marBottom w:val="0"/>
      <w:divBdr>
        <w:top w:val="none" w:sz="0" w:space="0" w:color="auto"/>
        <w:left w:val="none" w:sz="0" w:space="0" w:color="auto"/>
        <w:bottom w:val="none" w:sz="0" w:space="0" w:color="auto"/>
        <w:right w:val="none" w:sz="0" w:space="0" w:color="auto"/>
      </w:divBdr>
      <w:divsChild>
        <w:div w:id="436754806">
          <w:marLeft w:val="0"/>
          <w:marRight w:val="0"/>
          <w:marTop w:val="180"/>
          <w:marBottom w:val="150"/>
          <w:divBdr>
            <w:top w:val="none" w:sz="0" w:space="0" w:color="auto"/>
            <w:left w:val="none" w:sz="0" w:space="0" w:color="auto"/>
            <w:bottom w:val="none" w:sz="0" w:space="0" w:color="auto"/>
            <w:right w:val="none" w:sz="0" w:space="0" w:color="auto"/>
          </w:divBdr>
          <w:divsChild>
            <w:div w:id="152432584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64102391">
      <w:bodyDiv w:val="1"/>
      <w:marLeft w:val="0"/>
      <w:marRight w:val="0"/>
      <w:marTop w:val="0"/>
      <w:marBottom w:val="0"/>
      <w:divBdr>
        <w:top w:val="none" w:sz="0" w:space="0" w:color="auto"/>
        <w:left w:val="none" w:sz="0" w:space="0" w:color="auto"/>
        <w:bottom w:val="none" w:sz="0" w:space="0" w:color="auto"/>
        <w:right w:val="none" w:sz="0" w:space="0" w:color="auto"/>
      </w:divBdr>
    </w:div>
    <w:div w:id="945766939">
      <w:bodyDiv w:val="1"/>
      <w:marLeft w:val="0"/>
      <w:marRight w:val="0"/>
      <w:marTop w:val="0"/>
      <w:marBottom w:val="0"/>
      <w:divBdr>
        <w:top w:val="none" w:sz="0" w:space="0" w:color="auto"/>
        <w:left w:val="none" w:sz="0" w:space="0" w:color="auto"/>
        <w:bottom w:val="none" w:sz="0" w:space="0" w:color="auto"/>
        <w:right w:val="none" w:sz="0" w:space="0" w:color="auto"/>
      </w:divBdr>
      <w:divsChild>
        <w:div w:id="393744270">
          <w:marLeft w:val="0"/>
          <w:marRight w:val="0"/>
          <w:marTop w:val="0"/>
          <w:marBottom w:val="0"/>
          <w:divBdr>
            <w:top w:val="none" w:sz="0" w:space="0" w:color="auto"/>
            <w:left w:val="none" w:sz="0" w:space="0" w:color="auto"/>
            <w:bottom w:val="none" w:sz="0" w:space="0" w:color="auto"/>
            <w:right w:val="none" w:sz="0" w:space="0" w:color="auto"/>
          </w:divBdr>
          <w:divsChild>
            <w:div w:id="1102993064">
              <w:marLeft w:val="-225"/>
              <w:marRight w:val="-225"/>
              <w:marTop w:val="0"/>
              <w:marBottom w:val="1200"/>
              <w:divBdr>
                <w:top w:val="none" w:sz="0" w:space="0" w:color="auto"/>
                <w:left w:val="none" w:sz="0" w:space="0" w:color="auto"/>
                <w:bottom w:val="none" w:sz="0" w:space="0" w:color="auto"/>
                <w:right w:val="none" w:sz="0" w:space="0" w:color="auto"/>
              </w:divBdr>
              <w:divsChild>
                <w:div w:id="124402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252218">
      <w:bodyDiv w:val="1"/>
      <w:marLeft w:val="0"/>
      <w:marRight w:val="0"/>
      <w:marTop w:val="0"/>
      <w:marBottom w:val="0"/>
      <w:divBdr>
        <w:top w:val="none" w:sz="0" w:space="0" w:color="auto"/>
        <w:left w:val="none" w:sz="0" w:space="0" w:color="auto"/>
        <w:bottom w:val="none" w:sz="0" w:space="0" w:color="auto"/>
        <w:right w:val="none" w:sz="0" w:space="0" w:color="auto"/>
      </w:divBdr>
    </w:div>
    <w:div w:id="1268734567">
      <w:bodyDiv w:val="1"/>
      <w:marLeft w:val="0"/>
      <w:marRight w:val="0"/>
      <w:marTop w:val="0"/>
      <w:marBottom w:val="0"/>
      <w:divBdr>
        <w:top w:val="none" w:sz="0" w:space="0" w:color="auto"/>
        <w:left w:val="none" w:sz="0" w:space="0" w:color="auto"/>
        <w:bottom w:val="none" w:sz="0" w:space="0" w:color="auto"/>
        <w:right w:val="none" w:sz="0" w:space="0" w:color="auto"/>
      </w:divBdr>
    </w:div>
    <w:div w:id="1383288803">
      <w:bodyDiv w:val="1"/>
      <w:marLeft w:val="0"/>
      <w:marRight w:val="0"/>
      <w:marTop w:val="0"/>
      <w:marBottom w:val="0"/>
      <w:divBdr>
        <w:top w:val="none" w:sz="0" w:space="0" w:color="auto"/>
        <w:left w:val="none" w:sz="0" w:space="0" w:color="auto"/>
        <w:bottom w:val="none" w:sz="0" w:space="0" w:color="auto"/>
        <w:right w:val="none" w:sz="0" w:space="0" w:color="auto"/>
      </w:divBdr>
      <w:divsChild>
        <w:div w:id="1743136496">
          <w:marLeft w:val="0"/>
          <w:marRight w:val="0"/>
          <w:marTop w:val="0"/>
          <w:marBottom w:val="0"/>
          <w:divBdr>
            <w:top w:val="none" w:sz="0" w:space="0" w:color="auto"/>
            <w:left w:val="none" w:sz="0" w:space="0" w:color="auto"/>
            <w:bottom w:val="none" w:sz="0" w:space="0" w:color="auto"/>
            <w:right w:val="none" w:sz="0" w:space="0" w:color="auto"/>
          </w:divBdr>
          <w:divsChild>
            <w:div w:id="539322455">
              <w:marLeft w:val="-225"/>
              <w:marRight w:val="-225"/>
              <w:marTop w:val="0"/>
              <w:marBottom w:val="1200"/>
              <w:divBdr>
                <w:top w:val="none" w:sz="0" w:space="0" w:color="auto"/>
                <w:left w:val="none" w:sz="0" w:space="0" w:color="auto"/>
                <w:bottom w:val="none" w:sz="0" w:space="0" w:color="auto"/>
                <w:right w:val="none" w:sz="0" w:space="0" w:color="auto"/>
              </w:divBdr>
              <w:divsChild>
                <w:div w:id="193543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923951">
      <w:bodyDiv w:val="1"/>
      <w:marLeft w:val="0"/>
      <w:marRight w:val="0"/>
      <w:marTop w:val="0"/>
      <w:marBottom w:val="0"/>
      <w:divBdr>
        <w:top w:val="none" w:sz="0" w:space="0" w:color="auto"/>
        <w:left w:val="none" w:sz="0" w:space="0" w:color="auto"/>
        <w:bottom w:val="none" w:sz="0" w:space="0" w:color="auto"/>
        <w:right w:val="none" w:sz="0" w:space="0" w:color="auto"/>
      </w:divBdr>
    </w:div>
    <w:div w:id="1645506700">
      <w:bodyDiv w:val="1"/>
      <w:marLeft w:val="0"/>
      <w:marRight w:val="0"/>
      <w:marTop w:val="0"/>
      <w:marBottom w:val="0"/>
      <w:divBdr>
        <w:top w:val="none" w:sz="0" w:space="0" w:color="auto"/>
        <w:left w:val="none" w:sz="0" w:space="0" w:color="auto"/>
        <w:bottom w:val="none" w:sz="0" w:space="0" w:color="auto"/>
        <w:right w:val="none" w:sz="0" w:space="0" w:color="auto"/>
      </w:divBdr>
    </w:div>
    <w:div w:id="1829513941">
      <w:bodyDiv w:val="1"/>
      <w:marLeft w:val="0"/>
      <w:marRight w:val="0"/>
      <w:marTop w:val="0"/>
      <w:marBottom w:val="0"/>
      <w:divBdr>
        <w:top w:val="none" w:sz="0" w:space="0" w:color="auto"/>
        <w:left w:val="none" w:sz="0" w:space="0" w:color="auto"/>
        <w:bottom w:val="none" w:sz="0" w:space="0" w:color="auto"/>
        <w:right w:val="none" w:sz="0" w:space="0" w:color="auto"/>
      </w:divBdr>
    </w:div>
    <w:div w:id="213466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cid:image001.png@01DC295D.2E804D9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0.png"/><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43D1ED31D3D14A806141E798629CFF" ma:contentTypeVersion="3" ma:contentTypeDescription="Create a new document." ma:contentTypeScope="" ma:versionID="7515132a08960a833b0b56c4173c0fdb">
  <xsd:schema xmlns:xsd="http://www.w3.org/2001/XMLSchema" xmlns:xs="http://www.w3.org/2001/XMLSchema" xmlns:p="http://schemas.microsoft.com/office/2006/metadata/properties" xmlns:ns2="2a8b37bf-3c3a-488b-82ee-a5bcdf8499c8" targetNamespace="http://schemas.microsoft.com/office/2006/metadata/properties" ma:root="true" ma:fieldsID="b17a18ada9bbe9ec392431f2c87250e6" ns2:_="">
    <xsd:import namespace="2a8b37bf-3c3a-488b-82ee-a5bcdf8499c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8b37bf-3c3a-488b-82ee-a5bcdf8499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BE0D62-D269-4A9A-97F7-8B51E12CBC33}">
  <ds:schemaRefs>
    <ds:schemaRef ds:uri="http://schemas.microsoft.com/sharepoint/v3/contenttype/forms"/>
  </ds:schemaRefs>
</ds:datastoreItem>
</file>

<file path=customXml/itemProps2.xml><?xml version="1.0" encoding="utf-8"?>
<ds:datastoreItem xmlns:ds="http://schemas.openxmlformats.org/officeDocument/2006/customXml" ds:itemID="{9E273566-4B0C-4782-A5C0-AC758F89C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8b37bf-3c3a-488b-82ee-a5bcdf8499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78F3D9-462B-49A8-ABC6-4E85B20242D4}">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2a8b37bf-3c3a-488b-82ee-a5bcdf8499c8"/>
    <ds:schemaRef ds:uri="http://www.w3.org/XML/1998/namespace"/>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1975</Words>
  <Characters>11261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Jade (FCMS)</dc:creator>
  <cp:lastModifiedBy>HART, Sarah (FCMS (NW) LTD)</cp:lastModifiedBy>
  <cp:revision>2</cp:revision>
  <cp:lastPrinted>2018-05-29T13:03:00Z</cp:lastPrinted>
  <dcterms:created xsi:type="dcterms:W3CDTF">2025-09-19T13:13:00Z</dcterms:created>
  <dcterms:modified xsi:type="dcterms:W3CDTF">2025-09-19T13:13:00Z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0x010100E843D1ED31D3D14A806141E798629CFF</vt:lpwstr>
  </property>
</Properties>
</file>