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57EF" w14:textId="77777777" w:rsidR="00652545" w:rsidRDefault="00BD5493" w:rsidP="00652545">
      <w:pPr>
        <w:jc w:val="center"/>
        <w:rPr>
          <w:b/>
          <w:sz w:val="24"/>
          <w:szCs w:val="24"/>
          <w:u w:val="single"/>
        </w:rPr>
      </w:pPr>
      <w:r>
        <w:rPr>
          <w:b/>
          <w:bCs/>
          <w:color w:val="548DD4" w:themeColor="text2" w:themeTint="99"/>
          <w:sz w:val="36"/>
          <w:szCs w:val="36"/>
        </w:rPr>
        <w:t xml:space="preserve">                                      </w:t>
      </w:r>
    </w:p>
    <w:p w14:paraId="10D54B70" w14:textId="77777777" w:rsidR="00652545" w:rsidRDefault="00652545" w:rsidP="00652545">
      <w:pPr>
        <w:jc w:val="center"/>
        <w:rPr>
          <w:b/>
          <w:sz w:val="28"/>
          <w:szCs w:val="24"/>
        </w:rPr>
      </w:pPr>
    </w:p>
    <w:p w14:paraId="61BBB278" w14:textId="77777777" w:rsidR="00652545" w:rsidRDefault="00652545" w:rsidP="00652545">
      <w:pPr>
        <w:jc w:val="center"/>
        <w:rPr>
          <w:b/>
          <w:sz w:val="28"/>
          <w:szCs w:val="24"/>
        </w:rPr>
      </w:pPr>
      <w:r>
        <w:rPr>
          <w:b/>
          <w:noProof/>
          <w:sz w:val="28"/>
          <w:szCs w:val="24"/>
        </w:rPr>
        <w:drawing>
          <wp:anchor distT="0" distB="0" distL="114300" distR="114300" simplePos="0" relativeHeight="251660294" behindDoc="0" locked="0" layoutInCell="1" allowOverlap="1" wp14:anchorId="1EF9D558" wp14:editId="717A5BBF">
            <wp:simplePos x="0" y="0"/>
            <wp:positionH relativeFrom="margin">
              <wp:align>center</wp:align>
            </wp:positionH>
            <wp:positionV relativeFrom="paragraph">
              <wp:posOffset>272163</wp:posOffset>
            </wp:positionV>
            <wp:extent cx="2985770" cy="2115820"/>
            <wp:effectExtent l="0" t="0" r="5080" b="0"/>
            <wp:wrapSquare wrapText="bothSides"/>
            <wp:docPr id="1554177672" name="Picture 15541776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1" cstate="print">
                      <a:extLst>
                        <a:ext uri="{28A0092B-C50C-407E-A947-70E740481C1C}">
                          <a14:useLocalDpi xmlns:a14="http://schemas.microsoft.com/office/drawing/2010/main" val="0"/>
                        </a:ext>
                      </a:extLst>
                    </a:blip>
                    <a:srcRect t="15392" b="13713"/>
                    <a:stretch/>
                  </pic:blipFill>
                  <pic:spPr bwMode="auto">
                    <a:xfrm>
                      <a:off x="0" y="0"/>
                      <a:ext cx="2985770" cy="211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A9AEE" w14:textId="77777777" w:rsidR="00652545" w:rsidRDefault="00652545" w:rsidP="00652545">
      <w:pPr>
        <w:jc w:val="center"/>
        <w:rPr>
          <w:b/>
          <w:sz w:val="28"/>
          <w:szCs w:val="24"/>
        </w:rPr>
      </w:pPr>
    </w:p>
    <w:p w14:paraId="29D68789" w14:textId="77777777" w:rsidR="00652545" w:rsidRDefault="00652545" w:rsidP="00652545">
      <w:pPr>
        <w:jc w:val="center"/>
        <w:rPr>
          <w:b/>
          <w:sz w:val="28"/>
          <w:szCs w:val="24"/>
        </w:rPr>
      </w:pPr>
    </w:p>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224"/>
        <w:gridCol w:w="2260"/>
        <w:gridCol w:w="2542"/>
      </w:tblGrid>
      <w:tr w:rsidR="00652545" w14:paraId="30EF0C33" w14:textId="77777777" w:rsidTr="00537076">
        <w:tc>
          <w:tcPr>
            <w:tcW w:w="4536" w:type="dxa"/>
            <w:tcBorders>
              <w:bottom w:val="single" w:sz="18" w:space="0" w:color="808080"/>
              <w:right w:val="single" w:sz="18" w:space="0" w:color="808080"/>
            </w:tcBorders>
            <w:vAlign w:val="center"/>
          </w:tcPr>
          <w:p w14:paraId="261A5BFA" w14:textId="5967C44C" w:rsidR="00652545" w:rsidRPr="00FB1864" w:rsidRDefault="00652545" w:rsidP="00537076">
            <w:pPr>
              <w:pStyle w:val="NoSpacing"/>
              <w:spacing w:line="276" w:lineRule="auto"/>
              <w:rPr>
                <w:rFonts w:eastAsia="Times New Roman"/>
                <w:sz w:val="24"/>
                <w:szCs w:val="24"/>
              </w:rPr>
            </w:pPr>
            <w:r w:rsidRPr="00FB1864">
              <w:rPr>
                <w:rFonts w:eastAsia="Times New Roman"/>
                <w:sz w:val="24"/>
                <w:szCs w:val="24"/>
              </w:rPr>
              <w:t>Reference: FCMS/P</w:t>
            </w:r>
            <w:r w:rsidR="00296073">
              <w:rPr>
                <w:rFonts w:eastAsia="Times New Roman"/>
                <w:sz w:val="24"/>
                <w:szCs w:val="24"/>
              </w:rPr>
              <w:t>RO</w:t>
            </w:r>
            <w:r>
              <w:rPr>
                <w:rFonts w:eastAsia="Times New Roman"/>
                <w:sz w:val="24"/>
                <w:szCs w:val="24"/>
              </w:rPr>
              <w:t>/1</w:t>
            </w:r>
            <w:r w:rsidR="00296073">
              <w:rPr>
                <w:rFonts w:eastAsia="Times New Roman"/>
                <w:sz w:val="24"/>
                <w:szCs w:val="24"/>
              </w:rPr>
              <w:t>46</w:t>
            </w:r>
          </w:p>
          <w:p w14:paraId="5C474B0D" w14:textId="77777777" w:rsidR="00652545" w:rsidRPr="00FB1864" w:rsidRDefault="00652545" w:rsidP="00537076">
            <w:pPr>
              <w:pStyle w:val="NoSpacing"/>
              <w:spacing w:line="276" w:lineRule="auto"/>
              <w:rPr>
                <w:rFonts w:eastAsia="Times New Roman"/>
                <w:sz w:val="24"/>
                <w:szCs w:val="24"/>
              </w:rPr>
            </w:pPr>
            <w:r w:rsidRPr="00FB1864">
              <w:rPr>
                <w:rFonts w:eastAsia="Times New Roman"/>
                <w:sz w:val="24"/>
                <w:szCs w:val="24"/>
              </w:rPr>
              <w:t>Author:</w:t>
            </w:r>
            <w:r>
              <w:rPr>
                <w:rFonts w:eastAsia="Times New Roman"/>
                <w:sz w:val="24"/>
                <w:szCs w:val="24"/>
              </w:rPr>
              <w:t xml:space="preserve"> Head of Clinical Governance</w:t>
            </w:r>
          </w:p>
          <w:p w14:paraId="36172BA2" w14:textId="77777777" w:rsidR="00652545" w:rsidRPr="00FB1864" w:rsidRDefault="00652545" w:rsidP="00537076">
            <w:pPr>
              <w:pStyle w:val="NoSpacing"/>
              <w:spacing w:line="276" w:lineRule="auto"/>
              <w:rPr>
                <w:rFonts w:eastAsia="Times New Roman"/>
                <w:sz w:val="24"/>
                <w:szCs w:val="24"/>
              </w:rPr>
            </w:pPr>
            <w:r w:rsidRPr="00FB1864">
              <w:rPr>
                <w:rFonts w:eastAsia="Times New Roman"/>
                <w:sz w:val="24"/>
                <w:szCs w:val="24"/>
              </w:rPr>
              <w:t xml:space="preserve">Validation Date: </w:t>
            </w:r>
            <w:r>
              <w:rPr>
                <w:rFonts w:eastAsia="Times New Roman"/>
                <w:sz w:val="24"/>
                <w:szCs w:val="24"/>
              </w:rPr>
              <w:t xml:space="preserve"> 31/07/2025</w:t>
            </w:r>
          </w:p>
          <w:p w14:paraId="31F1ADA2" w14:textId="77777777" w:rsidR="00652545" w:rsidRPr="00FB1864" w:rsidRDefault="00652545" w:rsidP="00537076">
            <w:pPr>
              <w:pStyle w:val="NoSpacing"/>
              <w:spacing w:line="276" w:lineRule="auto"/>
              <w:rPr>
                <w:rFonts w:eastAsia="Times New Roman"/>
                <w:sz w:val="24"/>
                <w:szCs w:val="72"/>
              </w:rPr>
            </w:pPr>
            <w:r w:rsidRPr="00FB1864">
              <w:rPr>
                <w:rFonts w:eastAsia="Times New Roman"/>
                <w:sz w:val="24"/>
                <w:szCs w:val="24"/>
              </w:rPr>
              <w:t xml:space="preserve">Review Date: </w:t>
            </w:r>
            <w:r>
              <w:rPr>
                <w:rFonts w:eastAsia="Times New Roman"/>
                <w:sz w:val="24"/>
                <w:szCs w:val="24"/>
              </w:rPr>
              <w:t>31/07/2028</w:t>
            </w:r>
          </w:p>
        </w:tc>
        <w:tc>
          <w:tcPr>
            <w:tcW w:w="5102" w:type="dxa"/>
            <w:gridSpan w:val="2"/>
            <w:tcBorders>
              <w:left w:val="single" w:sz="18" w:space="0" w:color="808080"/>
              <w:bottom w:val="single" w:sz="18" w:space="0" w:color="808080"/>
            </w:tcBorders>
            <w:vAlign w:val="center"/>
          </w:tcPr>
          <w:p w14:paraId="1F9EFA24" w14:textId="20D67D75" w:rsidR="00652545" w:rsidRPr="001E399F" w:rsidRDefault="00652545" w:rsidP="00537076">
            <w:pPr>
              <w:pStyle w:val="NoSpacing"/>
              <w:rPr>
                <w:color w:val="548DD4"/>
                <w:sz w:val="56"/>
                <w:szCs w:val="56"/>
                <w:lang w:val="en-US"/>
              </w:rPr>
            </w:pPr>
            <w:r>
              <w:rPr>
                <w:color w:val="548DD4"/>
                <w:sz w:val="56"/>
                <w:szCs w:val="56"/>
                <w:lang w:val="en-US"/>
              </w:rPr>
              <w:t>SOP for the Patient Safety Incident Response Plan (PSIRP)</w:t>
            </w:r>
          </w:p>
        </w:tc>
      </w:tr>
      <w:tr w:rsidR="00652545" w14:paraId="35F96B6B" w14:textId="77777777" w:rsidTr="00537076">
        <w:tc>
          <w:tcPr>
            <w:tcW w:w="6939" w:type="dxa"/>
            <w:gridSpan w:val="2"/>
            <w:tcBorders>
              <w:top w:val="single" w:sz="18" w:space="0" w:color="808080"/>
            </w:tcBorders>
            <w:vAlign w:val="center"/>
          </w:tcPr>
          <w:p w14:paraId="5DB3C130" w14:textId="77777777" w:rsidR="00652545" w:rsidRPr="00A678C3" w:rsidRDefault="00652545" w:rsidP="00537076">
            <w:pPr>
              <w:pStyle w:val="NoSpacing"/>
            </w:pPr>
          </w:p>
        </w:tc>
        <w:tc>
          <w:tcPr>
            <w:tcW w:w="2699" w:type="dxa"/>
            <w:tcBorders>
              <w:top w:val="single" w:sz="18" w:space="0" w:color="808080"/>
            </w:tcBorders>
            <w:vAlign w:val="center"/>
          </w:tcPr>
          <w:p w14:paraId="54074546" w14:textId="77777777" w:rsidR="00652545" w:rsidRPr="00A678C3" w:rsidRDefault="00652545" w:rsidP="00537076">
            <w:pPr>
              <w:pStyle w:val="NoSpacing"/>
              <w:rPr>
                <w:rFonts w:eastAsia="Times New Roman"/>
                <w:sz w:val="36"/>
                <w:szCs w:val="36"/>
              </w:rPr>
            </w:pPr>
          </w:p>
        </w:tc>
      </w:tr>
    </w:tbl>
    <w:p w14:paraId="3C9AAB4F" w14:textId="77777777" w:rsidR="00652545" w:rsidRDefault="00652545" w:rsidP="00652545">
      <w:pPr>
        <w:rPr>
          <w:b/>
          <w:sz w:val="28"/>
          <w:szCs w:val="24"/>
        </w:rPr>
      </w:pPr>
    </w:p>
    <w:p w14:paraId="14AABB76" w14:textId="77777777" w:rsidR="00652545" w:rsidRDefault="00652545" w:rsidP="00652545">
      <w:pPr>
        <w:jc w:val="center"/>
        <w:rPr>
          <w:b/>
          <w:sz w:val="28"/>
          <w:szCs w:val="24"/>
        </w:rPr>
      </w:pPr>
    </w:p>
    <w:p w14:paraId="74E65576" w14:textId="77777777" w:rsidR="00652545" w:rsidRDefault="00652545" w:rsidP="00652545">
      <w:pPr>
        <w:jc w:val="center"/>
        <w:rPr>
          <w:b/>
          <w:sz w:val="28"/>
          <w:szCs w:val="24"/>
        </w:rPr>
      </w:pPr>
    </w:p>
    <w:p w14:paraId="43698787" w14:textId="77777777" w:rsidR="00652545" w:rsidRDefault="00652545" w:rsidP="00652545">
      <w:pPr>
        <w:jc w:val="center"/>
        <w:rPr>
          <w:b/>
          <w:sz w:val="28"/>
          <w:szCs w:val="24"/>
        </w:rPr>
      </w:pPr>
    </w:p>
    <w:p w14:paraId="42812307" w14:textId="77777777" w:rsidR="00652545" w:rsidRDefault="00652545" w:rsidP="00652545">
      <w:pPr>
        <w:jc w:val="center"/>
        <w:rPr>
          <w:b/>
          <w:sz w:val="28"/>
          <w:szCs w:val="24"/>
        </w:rPr>
      </w:pPr>
    </w:p>
    <w:p w14:paraId="6F29AD57" w14:textId="77777777" w:rsidR="00652545" w:rsidRDefault="00652545" w:rsidP="00652545">
      <w:pPr>
        <w:jc w:val="center"/>
        <w:rPr>
          <w:b/>
          <w:sz w:val="28"/>
          <w:szCs w:val="24"/>
        </w:rPr>
      </w:pPr>
    </w:p>
    <w:p w14:paraId="2CEBCEBA" w14:textId="77777777" w:rsidR="00652545" w:rsidRDefault="00652545" w:rsidP="00652545">
      <w:pPr>
        <w:spacing w:after="360"/>
        <w:ind w:right="119"/>
        <w:rPr>
          <w:b/>
          <w:bCs/>
          <w:sz w:val="24"/>
          <w:szCs w:val="24"/>
          <w:u w:val="single"/>
        </w:rPr>
      </w:pPr>
      <w:r>
        <w:rPr>
          <w:rFonts w:cs="Arial"/>
          <w:bCs/>
          <w:color w:val="005EB8"/>
          <w:sz w:val="44"/>
          <w:szCs w:val="44"/>
        </w:rPr>
        <w:br/>
      </w:r>
      <w:r w:rsidRPr="005F74EF">
        <w:rPr>
          <w:b/>
          <w:bCs/>
          <w:sz w:val="24"/>
          <w:szCs w:val="24"/>
        </w:rPr>
        <w:tab/>
      </w:r>
      <w:r>
        <w:rPr>
          <w:b/>
          <w:bCs/>
          <w:sz w:val="24"/>
          <w:szCs w:val="24"/>
          <w:u w:val="single"/>
        </w:rPr>
        <w:br/>
      </w:r>
    </w:p>
    <w:p w14:paraId="6D66939A" w14:textId="77777777" w:rsidR="00652545" w:rsidRDefault="00652545" w:rsidP="00652545">
      <w:pPr>
        <w:rPr>
          <w:b/>
          <w:bCs/>
          <w:sz w:val="24"/>
          <w:szCs w:val="24"/>
          <w:u w:val="single"/>
        </w:rPr>
      </w:pPr>
      <w:r>
        <w:rPr>
          <w:b/>
          <w:bCs/>
          <w:sz w:val="24"/>
          <w:szCs w:val="24"/>
          <w:u w:val="single"/>
        </w:rPr>
        <w:br w:type="page"/>
      </w:r>
    </w:p>
    <w:p w14:paraId="332CBAC7" w14:textId="77777777" w:rsidR="00EB63F0" w:rsidRDefault="00EB63F0" w:rsidP="00EB63F0">
      <w:pPr>
        <w:spacing w:after="360"/>
        <w:ind w:right="119"/>
        <w:rPr>
          <w:b/>
          <w:bCs/>
          <w:sz w:val="24"/>
          <w:szCs w:val="24"/>
          <w:u w:val="single"/>
        </w:rPr>
      </w:pPr>
    </w:p>
    <w:p w14:paraId="0D6D824F" w14:textId="28AA9542" w:rsidR="00EB63F0" w:rsidRPr="005F74EF" w:rsidRDefault="00EB63F0" w:rsidP="00EB63F0">
      <w:pPr>
        <w:spacing w:after="360"/>
        <w:ind w:right="119"/>
        <w:rPr>
          <w:rFonts w:cs="Arial"/>
          <w:bCs/>
          <w:color w:val="005EB8"/>
          <w:sz w:val="24"/>
          <w:szCs w:val="24"/>
        </w:rPr>
      </w:pPr>
      <w:r w:rsidRPr="005F74EF">
        <w:rPr>
          <w:b/>
          <w:bCs/>
          <w:sz w:val="24"/>
          <w:szCs w:val="24"/>
          <w:u w:val="single"/>
        </w:rPr>
        <w:t>Amendment/Version History</w:t>
      </w:r>
    </w:p>
    <w:tbl>
      <w:tblPr>
        <w:tblStyle w:val="TableGrid"/>
        <w:tblW w:w="0" w:type="auto"/>
        <w:tblLook w:val="04A0" w:firstRow="1" w:lastRow="0" w:firstColumn="1" w:lastColumn="0" w:noHBand="0" w:noVBand="1"/>
      </w:tblPr>
      <w:tblGrid>
        <w:gridCol w:w="1186"/>
        <w:gridCol w:w="1551"/>
        <w:gridCol w:w="4008"/>
        <w:gridCol w:w="2271"/>
      </w:tblGrid>
      <w:tr w:rsidR="00EB63F0" w14:paraId="1672DF38" w14:textId="77777777" w:rsidTr="00537076">
        <w:trPr>
          <w:trHeight w:val="1314"/>
        </w:trPr>
        <w:tc>
          <w:tcPr>
            <w:tcW w:w="1203" w:type="dxa"/>
          </w:tcPr>
          <w:p w14:paraId="3D2CBC02" w14:textId="77777777" w:rsidR="00EB63F0" w:rsidRPr="00777932" w:rsidRDefault="00EB63F0" w:rsidP="00537076">
            <w:pPr>
              <w:rPr>
                <w:rFonts w:cs="Arial"/>
                <w:b/>
                <w:bCs/>
              </w:rPr>
            </w:pPr>
            <w:r w:rsidRPr="00777932">
              <w:rPr>
                <w:rFonts w:cs="Arial"/>
                <w:b/>
                <w:bCs/>
              </w:rPr>
              <w:t>Version Number:</w:t>
            </w:r>
          </w:p>
        </w:tc>
        <w:tc>
          <w:tcPr>
            <w:tcW w:w="1627" w:type="dxa"/>
          </w:tcPr>
          <w:p w14:paraId="7835721D" w14:textId="77777777" w:rsidR="00EB63F0" w:rsidRPr="00777932" w:rsidRDefault="00EB63F0" w:rsidP="00537076">
            <w:pPr>
              <w:rPr>
                <w:rFonts w:cs="Arial"/>
                <w:b/>
                <w:bCs/>
              </w:rPr>
            </w:pPr>
            <w:r w:rsidRPr="00777932">
              <w:rPr>
                <w:rFonts w:cs="Arial"/>
                <w:b/>
                <w:bCs/>
              </w:rPr>
              <w:t>Date:</w:t>
            </w:r>
          </w:p>
        </w:tc>
        <w:tc>
          <w:tcPr>
            <w:tcW w:w="4272" w:type="dxa"/>
          </w:tcPr>
          <w:p w14:paraId="3567B720" w14:textId="77777777" w:rsidR="00EB63F0" w:rsidRPr="00777932" w:rsidRDefault="00EB63F0" w:rsidP="00537076">
            <w:pPr>
              <w:rPr>
                <w:rFonts w:cs="Arial"/>
                <w:b/>
                <w:bCs/>
              </w:rPr>
            </w:pPr>
            <w:r w:rsidRPr="00777932">
              <w:rPr>
                <w:rFonts w:cs="Arial"/>
                <w:b/>
                <w:bCs/>
              </w:rPr>
              <w:t>Details of Change Made:</w:t>
            </w:r>
          </w:p>
        </w:tc>
        <w:tc>
          <w:tcPr>
            <w:tcW w:w="2363" w:type="dxa"/>
          </w:tcPr>
          <w:p w14:paraId="66E91260" w14:textId="77777777" w:rsidR="00EB63F0" w:rsidRPr="00777932" w:rsidRDefault="00EB63F0" w:rsidP="00537076">
            <w:pPr>
              <w:rPr>
                <w:rFonts w:cs="Arial"/>
                <w:b/>
                <w:bCs/>
              </w:rPr>
            </w:pPr>
            <w:r w:rsidRPr="00777932">
              <w:rPr>
                <w:rFonts w:cs="Arial"/>
                <w:b/>
                <w:bCs/>
              </w:rPr>
              <w:t>Amendment made by (name and role):</w:t>
            </w:r>
          </w:p>
        </w:tc>
      </w:tr>
      <w:tr w:rsidR="00EB63F0" w14:paraId="718DC6D3" w14:textId="77777777" w:rsidTr="00537076">
        <w:trPr>
          <w:trHeight w:val="256"/>
        </w:trPr>
        <w:tc>
          <w:tcPr>
            <w:tcW w:w="1203" w:type="dxa"/>
          </w:tcPr>
          <w:p w14:paraId="4FEA21DD" w14:textId="77777777" w:rsidR="00EB63F0" w:rsidRPr="00777932" w:rsidRDefault="00EB63F0" w:rsidP="00537076">
            <w:pPr>
              <w:rPr>
                <w:rFonts w:cs="Arial"/>
              </w:rPr>
            </w:pPr>
            <w:r w:rsidRPr="00777932">
              <w:rPr>
                <w:rFonts w:cs="Arial"/>
              </w:rPr>
              <w:t>1</w:t>
            </w:r>
          </w:p>
        </w:tc>
        <w:tc>
          <w:tcPr>
            <w:tcW w:w="1627" w:type="dxa"/>
          </w:tcPr>
          <w:p w14:paraId="6421EFCD" w14:textId="77777777" w:rsidR="00EB63F0" w:rsidRPr="00777932" w:rsidRDefault="00EB63F0" w:rsidP="00537076">
            <w:pPr>
              <w:rPr>
                <w:rFonts w:cs="Arial"/>
              </w:rPr>
            </w:pPr>
            <w:r w:rsidRPr="00777932">
              <w:rPr>
                <w:rFonts w:cs="Arial"/>
              </w:rPr>
              <w:t>Nov 23</w:t>
            </w:r>
          </w:p>
        </w:tc>
        <w:tc>
          <w:tcPr>
            <w:tcW w:w="4272" w:type="dxa"/>
          </w:tcPr>
          <w:p w14:paraId="04F9877C" w14:textId="366C284B" w:rsidR="00EB63F0" w:rsidRPr="00777932" w:rsidRDefault="00EB63F0" w:rsidP="00537076">
            <w:pPr>
              <w:rPr>
                <w:rFonts w:cs="Arial"/>
              </w:rPr>
            </w:pPr>
            <w:r w:rsidRPr="00777932">
              <w:rPr>
                <w:rFonts w:cs="Arial"/>
              </w:rPr>
              <w:t>New P</w:t>
            </w:r>
            <w:r w:rsidR="000F2CC1">
              <w:rPr>
                <w:rFonts w:cs="Arial"/>
              </w:rPr>
              <w:t>rocedure</w:t>
            </w:r>
          </w:p>
        </w:tc>
        <w:tc>
          <w:tcPr>
            <w:tcW w:w="2363" w:type="dxa"/>
          </w:tcPr>
          <w:p w14:paraId="73CF44C2" w14:textId="77777777" w:rsidR="00EB63F0" w:rsidRPr="00777932" w:rsidRDefault="00EB63F0" w:rsidP="00537076">
            <w:pPr>
              <w:rPr>
                <w:rFonts w:cs="Arial"/>
              </w:rPr>
            </w:pPr>
            <w:r w:rsidRPr="00777932">
              <w:rPr>
                <w:rFonts w:cs="Arial"/>
              </w:rPr>
              <w:t>Carrie Cobb</w:t>
            </w:r>
          </w:p>
        </w:tc>
      </w:tr>
      <w:tr w:rsidR="00EB63F0" w14:paraId="6E825979" w14:textId="77777777" w:rsidTr="00537076">
        <w:trPr>
          <w:trHeight w:val="256"/>
        </w:trPr>
        <w:tc>
          <w:tcPr>
            <w:tcW w:w="1203" w:type="dxa"/>
          </w:tcPr>
          <w:p w14:paraId="671192B2" w14:textId="77777777" w:rsidR="00EB63F0" w:rsidRPr="00777932" w:rsidRDefault="00EB63F0" w:rsidP="00537076">
            <w:pPr>
              <w:rPr>
                <w:rFonts w:cs="Arial"/>
              </w:rPr>
            </w:pPr>
            <w:r w:rsidRPr="00777932">
              <w:rPr>
                <w:rFonts w:cs="Arial"/>
              </w:rPr>
              <w:t>2</w:t>
            </w:r>
          </w:p>
        </w:tc>
        <w:tc>
          <w:tcPr>
            <w:tcW w:w="1627" w:type="dxa"/>
          </w:tcPr>
          <w:p w14:paraId="2835B538" w14:textId="7ABF0273" w:rsidR="00EB63F0" w:rsidRPr="00777932" w:rsidRDefault="000F2CC1" w:rsidP="00537076">
            <w:pPr>
              <w:rPr>
                <w:rFonts w:cs="Arial"/>
              </w:rPr>
            </w:pPr>
            <w:r>
              <w:rPr>
                <w:rFonts w:cs="Arial"/>
              </w:rPr>
              <w:t>March 25</w:t>
            </w:r>
          </w:p>
        </w:tc>
        <w:tc>
          <w:tcPr>
            <w:tcW w:w="4272" w:type="dxa"/>
          </w:tcPr>
          <w:p w14:paraId="2F75F72B" w14:textId="77777777" w:rsidR="00EB63F0" w:rsidRPr="00777932" w:rsidRDefault="00EB63F0" w:rsidP="00537076">
            <w:pPr>
              <w:rPr>
                <w:rFonts w:cs="Arial"/>
              </w:rPr>
            </w:pPr>
            <w:r w:rsidRPr="00777932">
              <w:rPr>
                <w:rFonts w:cs="Arial"/>
              </w:rPr>
              <w:t>Review and Amendment following ICB engagement</w:t>
            </w:r>
          </w:p>
        </w:tc>
        <w:tc>
          <w:tcPr>
            <w:tcW w:w="2363" w:type="dxa"/>
          </w:tcPr>
          <w:p w14:paraId="5B97ED95" w14:textId="77777777" w:rsidR="00EB63F0" w:rsidRPr="00777932" w:rsidRDefault="00EB63F0" w:rsidP="00537076">
            <w:pPr>
              <w:rPr>
                <w:rFonts w:cs="Arial"/>
              </w:rPr>
            </w:pPr>
            <w:r w:rsidRPr="00777932">
              <w:rPr>
                <w:rFonts w:cs="Arial"/>
              </w:rPr>
              <w:t xml:space="preserve">Emily </w:t>
            </w:r>
            <w:proofErr w:type="spellStart"/>
            <w:r w:rsidRPr="00777932">
              <w:rPr>
                <w:rFonts w:cs="Arial"/>
              </w:rPr>
              <w:t>Taylor,</w:t>
            </w:r>
            <w:proofErr w:type="spellEnd"/>
            <w:r w:rsidRPr="00777932">
              <w:rPr>
                <w:rFonts w:cs="Arial"/>
              </w:rPr>
              <w:t xml:space="preserve"> Head of Clinical Governance</w:t>
            </w:r>
          </w:p>
        </w:tc>
      </w:tr>
      <w:tr w:rsidR="00EB63F0" w14:paraId="6A9CA6B1" w14:textId="77777777" w:rsidTr="00537076">
        <w:trPr>
          <w:trHeight w:val="256"/>
        </w:trPr>
        <w:tc>
          <w:tcPr>
            <w:tcW w:w="1203" w:type="dxa"/>
          </w:tcPr>
          <w:p w14:paraId="19AF69D3" w14:textId="77777777" w:rsidR="00EB63F0" w:rsidRPr="00777932" w:rsidRDefault="00EB63F0" w:rsidP="00537076">
            <w:pPr>
              <w:rPr>
                <w:rFonts w:cs="Arial"/>
              </w:rPr>
            </w:pPr>
            <w:r>
              <w:rPr>
                <w:rFonts w:cs="Arial"/>
              </w:rPr>
              <w:t>3</w:t>
            </w:r>
          </w:p>
        </w:tc>
        <w:tc>
          <w:tcPr>
            <w:tcW w:w="1627" w:type="dxa"/>
          </w:tcPr>
          <w:p w14:paraId="797B88A8" w14:textId="77777777" w:rsidR="00EB63F0" w:rsidRPr="00777932" w:rsidRDefault="00EB63F0" w:rsidP="00537076">
            <w:pPr>
              <w:rPr>
                <w:rFonts w:cs="Arial"/>
              </w:rPr>
            </w:pPr>
            <w:r>
              <w:rPr>
                <w:rFonts w:cs="Arial"/>
              </w:rPr>
              <w:t>July 25</w:t>
            </w:r>
          </w:p>
        </w:tc>
        <w:tc>
          <w:tcPr>
            <w:tcW w:w="4272" w:type="dxa"/>
          </w:tcPr>
          <w:p w14:paraId="1336A067" w14:textId="77777777" w:rsidR="00EB63F0" w:rsidRPr="00777932" w:rsidRDefault="00EB63F0" w:rsidP="00537076">
            <w:pPr>
              <w:rPr>
                <w:rFonts w:cs="Arial"/>
              </w:rPr>
            </w:pPr>
            <w:r>
              <w:rPr>
                <w:rFonts w:cs="Arial"/>
              </w:rPr>
              <w:t>Final amendments following trials of learning response methods prior to formal ratification</w:t>
            </w:r>
          </w:p>
        </w:tc>
        <w:tc>
          <w:tcPr>
            <w:tcW w:w="2363" w:type="dxa"/>
          </w:tcPr>
          <w:p w14:paraId="31B43D33" w14:textId="77777777" w:rsidR="00EB63F0" w:rsidRPr="00777932" w:rsidRDefault="00EB63F0" w:rsidP="00537076">
            <w:pPr>
              <w:rPr>
                <w:rFonts w:cs="Arial"/>
              </w:rPr>
            </w:pPr>
            <w:r w:rsidRPr="00777932">
              <w:rPr>
                <w:rFonts w:cs="Arial"/>
              </w:rPr>
              <w:t xml:space="preserve">Emily </w:t>
            </w:r>
            <w:proofErr w:type="spellStart"/>
            <w:r w:rsidRPr="00777932">
              <w:rPr>
                <w:rFonts w:cs="Arial"/>
              </w:rPr>
              <w:t>Taylor,</w:t>
            </w:r>
            <w:proofErr w:type="spellEnd"/>
            <w:r w:rsidRPr="00777932">
              <w:rPr>
                <w:rFonts w:cs="Arial"/>
              </w:rPr>
              <w:t xml:space="preserve"> Head of Clinical Governance</w:t>
            </w:r>
          </w:p>
        </w:tc>
      </w:tr>
    </w:tbl>
    <w:p w14:paraId="16B3B3FD" w14:textId="77777777" w:rsidR="00EB63F0" w:rsidRDefault="00EB63F0" w:rsidP="00EB63F0">
      <w:pPr>
        <w:rPr>
          <w:rFonts w:cs="Arial"/>
          <w:sz w:val="24"/>
          <w:szCs w:val="24"/>
        </w:rPr>
      </w:pPr>
    </w:p>
    <w:p w14:paraId="070CA2AB" w14:textId="77777777" w:rsidR="00EB63F0" w:rsidRPr="005F74EF" w:rsidRDefault="00EB63F0" w:rsidP="00EB63F0">
      <w:pPr>
        <w:rPr>
          <w:rFonts w:cs="Arial"/>
          <w:b/>
          <w:bCs/>
          <w:sz w:val="24"/>
          <w:szCs w:val="24"/>
          <w:u w:val="single"/>
        </w:rPr>
      </w:pPr>
      <w:r w:rsidRPr="005F74EF">
        <w:rPr>
          <w:rFonts w:cs="Arial"/>
          <w:b/>
          <w:bCs/>
          <w:sz w:val="24"/>
          <w:szCs w:val="24"/>
          <w:u w:val="single"/>
        </w:rPr>
        <w:t>Consultation and Ratification</w:t>
      </w:r>
    </w:p>
    <w:tbl>
      <w:tblPr>
        <w:tblStyle w:val="TableGrid"/>
        <w:tblW w:w="0" w:type="auto"/>
        <w:tblLook w:val="04A0" w:firstRow="1" w:lastRow="0" w:firstColumn="1" w:lastColumn="0" w:noHBand="0" w:noVBand="1"/>
      </w:tblPr>
      <w:tblGrid>
        <w:gridCol w:w="1188"/>
        <w:gridCol w:w="1555"/>
        <w:gridCol w:w="4008"/>
        <w:gridCol w:w="2265"/>
      </w:tblGrid>
      <w:tr w:rsidR="00EB63F0" w14:paraId="09E2D5D0" w14:textId="77777777" w:rsidTr="00537076">
        <w:trPr>
          <w:trHeight w:val="1314"/>
        </w:trPr>
        <w:tc>
          <w:tcPr>
            <w:tcW w:w="1203" w:type="dxa"/>
          </w:tcPr>
          <w:p w14:paraId="0AC91E9D" w14:textId="77777777" w:rsidR="00EB63F0" w:rsidRPr="00777932" w:rsidRDefault="00EB63F0" w:rsidP="00537076">
            <w:pPr>
              <w:rPr>
                <w:rFonts w:cs="Arial"/>
                <w:b/>
                <w:bCs/>
              </w:rPr>
            </w:pPr>
            <w:r w:rsidRPr="00777932">
              <w:rPr>
                <w:rFonts w:cs="Arial"/>
                <w:b/>
                <w:bCs/>
              </w:rPr>
              <w:t>Version Number:</w:t>
            </w:r>
          </w:p>
        </w:tc>
        <w:tc>
          <w:tcPr>
            <w:tcW w:w="1627" w:type="dxa"/>
          </w:tcPr>
          <w:p w14:paraId="60A8321E" w14:textId="77777777" w:rsidR="00EB63F0" w:rsidRPr="00777932" w:rsidRDefault="00EB63F0" w:rsidP="00537076">
            <w:pPr>
              <w:rPr>
                <w:rFonts w:cs="Arial"/>
                <w:b/>
                <w:bCs/>
              </w:rPr>
            </w:pPr>
            <w:r w:rsidRPr="00777932">
              <w:rPr>
                <w:rFonts w:cs="Arial"/>
                <w:b/>
                <w:bCs/>
              </w:rPr>
              <w:t>Date:</w:t>
            </w:r>
          </w:p>
        </w:tc>
        <w:tc>
          <w:tcPr>
            <w:tcW w:w="4272" w:type="dxa"/>
          </w:tcPr>
          <w:p w14:paraId="2F9794DF" w14:textId="77777777" w:rsidR="00EB63F0" w:rsidRPr="00777932" w:rsidRDefault="00EB63F0" w:rsidP="00537076">
            <w:pPr>
              <w:rPr>
                <w:rFonts w:cs="Arial"/>
                <w:b/>
                <w:bCs/>
              </w:rPr>
            </w:pPr>
            <w:r w:rsidRPr="00777932">
              <w:rPr>
                <w:rFonts w:cs="Arial"/>
                <w:b/>
                <w:bCs/>
              </w:rPr>
              <w:t>Person/s and/or Groups consulted during production (name and role):</w:t>
            </w:r>
          </w:p>
        </w:tc>
        <w:tc>
          <w:tcPr>
            <w:tcW w:w="2363" w:type="dxa"/>
          </w:tcPr>
          <w:p w14:paraId="6536FF08" w14:textId="77777777" w:rsidR="00EB63F0" w:rsidRPr="00777932" w:rsidRDefault="00EB63F0" w:rsidP="00537076">
            <w:pPr>
              <w:rPr>
                <w:rFonts w:cs="Arial"/>
                <w:b/>
                <w:bCs/>
              </w:rPr>
            </w:pPr>
            <w:r w:rsidRPr="00777932">
              <w:rPr>
                <w:rFonts w:cs="Arial"/>
                <w:b/>
                <w:bCs/>
              </w:rPr>
              <w:t>Committee Ratified by:</w:t>
            </w:r>
          </w:p>
        </w:tc>
      </w:tr>
      <w:tr w:rsidR="00EB63F0" w14:paraId="1B07B161" w14:textId="77777777" w:rsidTr="00537076">
        <w:trPr>
          <w:trHeight w:val="256"/>
        </w:trPr>
        <w:tc>
          <w:tcPr>
            <w:tcW w:w="1203" w:type="dxa"/>
          </w:tcPr>
          <w:p w14:paraId="5E31425C" w14:textId="77777777" w:rsidR="00EB63F0" w:rsidRPr="00777932" w:rsidRDefault="00EB63F0" w:rsidP="00537076">
            <w:pPr>
              <w:rPr>
                <w:rFonts w:cs="Arial"/>
              </w:rPr>
            </w:pPr>
            <w:r w:rsidRPr="00777932">
              <w:rPr>
                <w:rFonts w:cs="Arial"/>
              </w:rPr>
              <w:t>1</w:t>
            </w:r>
          </w:p>
        </w:tc>
        <w:tc>
          <w:tcPr>
            <w:tcW w:w="1627" w:type="dxa"/>
          </w:tcPr>
          <w:p w14:paraId="22CBAD4C" w14:textId="77777777" w:rsidR="00EB63F0" w:rsidRPr="00777932" w:rsidRDefault="00EB63F0" w:rsidP="00537076">
            <w:pPr>
              <w:rPr>
                <w:rFonts w:cs="Arial"/>
              </w:rPr>
            </w:pPr>
            <w:r w:rsidRPr="00777932">
              <w:rPr>
                <w:rFonts w:cs="Arial"/>
              </w:rPr>
              <w:t>Nov 23</w:t>
            </w:r>
          </w:p>
        </w:tc>
        <w:tc>
          <w:tcPr>
            <w:tcW w:w="4272" w:type="dxa"/>
          </w:tcPr>
          <w:p w14:paraId="7AC40955" w14:textId="77777777" w:rsidR="00EB63F0" w:rsidRPr="00777932" w:rsidRDefault="00EB63F0" w:rsidP="00537076">
            <w:pPr>
              <w:rPr>
                <w:rFonts w:cs="Arial"/>
              </w:rPr>
            </w:pPr>
            <w:r w:rsidRPr="00777932">
              <w:rPr>
                <w:rFonts w:cs="Arial"/>
              </w:rPr>
              <w:t xml:space="preserve">Suzy </w:t>
            </w:r>
            <w:r>
              <w:rPr>
                <w:rFonts w:cs="Arial"/>
              </w:rPr>
              <w:t>L</w:t>
            </w:r>
            <w:r w:rsidRPr="00777932">
              <w:rPr>
                <w:rFonts w:cs="Arial"/>
              </w:rPr>
              <w:t>ayton, CEO. Samantha Marsh, COO.</w:t>
            </w:r>
          </w:p>
        </w:tc>
        <w:tc>
          <w:tcPr>
            <w:tcW w:w="2363" w:type="dxa"/>
          </w:tcPr>
          <w:p w14:paraId="4DA70215" w14:textId="77777777" w:rsidR="00EB63F0" w:rsidRPr="00777932" w:rsidRDefault="00EB63F0" w:rsidP="00537076">
            <w:pPr>
              <w:rPr>
                <w:rFonts w:cs="Arial"/>
              </w:rPr>
            </w:pPr>
            <w:r w:rsidRPr="00777932">
              <w:rPr>
                <w:rFonts w:cs="Arial"/>
              </w:rPr>
              <w:t>N/A</w:t>
            </w:r>
          </w:p>
        </w:tc>
      </w:tr>
      <w:tr w:rsidR="00EB63F0" w14:paraId="0C228F48" w14:textId="77777777" w:rsidTr="00537076">
        <w:trPr>
          <w:trHeight w:val="256"/>
        </w:trPr>
        <w:tc>
          <w:tcPr>
            <w:tcW w:w="1203" w:type="dxa"/>
          </w:tcPr>
          <w:p w14:paraId="112C903C" w14:textId="77777777" w:rsidR="00EB63F0" w:rsidRPr="00777932" w:rsidRDefault="00EB63F0" w:rsidP="00537076">
            <w:pPr>
              <w:rPr>
                <w:rFonts w:cs="Arial"/>
              </w:rPr>
            </w:pPr>
            <w:r w:rsidRPr="00777932">
              <w:rPr>
                <w:rFonts w:cs="Arial"/>
              </w:rPr>
              <w:t>2</w:t>
            </w:r>
          </w:p>
        </w:tc>
        <w:tc>
          <w:tcPr>
            <w:tcW w:w="1627" w:type="dxa"/>
          </w:tcPr>
          <w:p w14:paraId="75A617E6" w14:textId="0AD29C14" w:rsidR="00EB63F0" w:rsidRPr="00777932" w:rsidRDefault="000F2CC1" w:rsidP="00537076">
            <w:pPr>
              <w:rPr>
                <w:rFonts w:cs="Arial"/>
              </w:rPr>
            </w:pPr>
            <w:r>
              <w:rPr>
                <w:rFonts w:cs="Arial"/>
              </w:rPr>
              <w:t>March 25</w:t>
            </w:r>
          </w:p>
        </w:tc>
        <w:tc>
          <w:tcPr>
            <w:tcW w:w="4272" w:type="dxa"/>
          </w:tcPr>
          <w:p w14:paraId="7FEFC50B" w14:textId="77777777" w:rsidR="00EB63F0" w:rsidRPr="00777932" w:rsidRDefault="00EB63F0" w:rsidP="00537076">
            <w:pPr>
              <w:rPr>
                <w:rFonts w:cs="Arial"/>
              </w:rPr>
            </w:pPr>
            <w:r>
              <w:rPr>
                <w:rFonts w:cs="Arial"/>
              </w:rPr>
              <w:t>Clinical Leadership Team</w:t>
            </w:r>
          </w:p>
        </w:tc>
        <w:tc>
          <w:tcPr>
            <w:tcW w:w="2363" w:type="dxa"/>
          </w:tcPr>
          <w:p w14:paraId="2C6725D1" w14:textId="77777777" w:rsidR="00EB63F0" w:rsidRPr="00777932" w:rsidRDefault="00EB63F0" w:rsidP="00537076">
            <w:pPr>
              <w:rPr>
                <w:rFonts w:cs="Arial"/>
              </w:rPr>
            </w:pPr>
            <w:r>
              <w:rPr>
                <w:rFonts w:cs="Arial"/>
              </w:rPr>
              <w:t>N/A</w:t>
            </w:r>
          </w:p>
        </w:tc>
      </w:tr>
      <w:tr w:rsidR="00EB63F0" w14:paraId="6DD7FB4C" w14:textId="77777777" w:rsidTr="00537076">
        <w:trPr>
          <w:trHeight w:val="256"/>
        </w:trPr>
        <w:tc>
          <w:tcPr>
            <w:tcW w:w="1203" w:type="dxa"/>
          </w:tcPr>
          <w:p w14:paraId="24DF7428" w14:textId="77777777" w:rsidR="00EB63F0" w:rsidRPr="00777932" w:rsidRDefault="00EB63F0" w:rsidP="00537076">
            <w:pPr>
              <w:rPr>
                <w:rFonts w:cs="Arial"/>
              </w:rPr>
            </w:pPr>
            <w:r>
              <w:rPr>
                <w:rFonts w:cs="Arial"/>
              </w:rPr>
              <w:t>3</w:t>
            </w:r>
          </w:p>
        </w:tc>
        <w:tc>
          <w:tcPr>
            <w:tcW w:w="1627" w:type="dxa"/>
          </w:tcPr>
          <w:p w14:paraId="2B77E272" w14:textId="77777777" w:rsidR="00EB63F0" w:rsidRPr="00777932" w:rsidRDefault="00EB63F0" w:rsidP="00537076">
            <w:pPr>
              <w:rPr>
                <w:rFonts w:cs="Arial"/>
              </w:rPr>
            </w:pPr>
            <w:r>
              <w:rPr>
                <w:rFonts w:cs="Arial"/>
              </w:rPr>
              <w:t>31 July 25</w:t>
            </w:r>
          </w:p>
        </w:tc>
        <w:tc>
          <w:tcPr>
            <w:tcW w:w="4272" w:type="dxa"/>
          </w:tcPr>
          <w:p w14:paraId="313706EE" w14:textId="77777777" w:rsidR="00EB63F0" w:rsidRDefault="00EB63F0" w:rsidP="00537076">
            <w:pPr>
              <w:rPr>
                <w:rFonts w:cs="Arial"/>
              </w:rPr>
            </w:pPr>
            <w:r>
              <w:rPr>
                <w:rFonts w:cs="Arial"/>
              </w:rPr>
              <w:t>Patient Safety Group, Senior Quality Review, Leadership Team.</w:t>
            </w:r>
          </w:p>
        </w:tc>
        <w:tc>
          <w:tcPr>
            <w:tcW w:w="2363" w:type="dxa"/>
          </w:tcPr>
          <w:p w14:paraId="2711B84C" w14:textId="765227F1" w:rsidR="00EB63F0" w:rsidRDefault="00EB63F0" w:rsidP="00537076">
            <w:pPr>
              <w:rPr>
                <w:rFonts w:cs="Arial"/>
              </w:rPr>
            </w:pPr>
            <w:r>
              <w:rPr>
                <w:rFonts w:cs="Arial"/>
              </w:rPr>
              <w:t>Patient Safety Group</w:t>
            </w:r>
            <w:r w:rsidR="00611E1F">
              <w:rPr>
                <w:rFonts w:cs="Arial"/>
              </w:rPr>
              <w:t xml:space="preserve"> and Leadership Group</w:t>
            </w:r>
          </w:p>
        </w:tc>
      </w:tr>
    </w:tbl>
    <w:p w14:paraId="11D07B96" w14:textId="77777777" w:rsidR="00EB63F0" w:rsidRPr="004E63E4" w:rsidRDefault="00EB63F0" w:rsidP="00EB63F0">
      <w:pPr>
        <w:rPr>
          <w:rFonts w:cs="Arial"/>
          <w:sz w:val="24"/>
          <w:szCs w:val="24"/>
        </w:rPr>
      </w:pPr>
    </w:p>
    <w:p w14:paraId="2C338189" w14:textId="77777777" w:rsidR="00BD5493" w:rsidRDefault="00BD5493" w:rsidP="00EB63F0">
      <w:pPr>
        <w:rPr>
          <w:b/>
          <w:bCs/>
          <w:color w:val="548DD4" w:themeColor="text2" w:themeTint="99"/>
          <w:sz w:val="36"/>
          <w:szCs w:val="36"/>
        </w:rPr>
      </w:pPr>
    </w:p>
    <w:p w14:paraId="7AF7BDD4" w14:textId="77777777" w:rsidR="00BD5493" w:rsidRDefault="00BD5493" w:rsidP="00BD5493">
      <w:pPr>
        <w:jc w:val="center"/>
        <w:rPr>
          <w:b/>
          <w:bCs/>
          <w:color w:val="548DD4" w:themeColor="text2" w:themeTint="99"/>
          <w:sz w:val="36"/>
          <w:szCs w:val="36"/>
        </w:rPr>
      </w:pPr>
    </w:p>
    <w:p w14:paraId="174C98F4" w14:textId="77777777" w:rsidR="00BD5493" w:rsidRDefault="00BD5493" w:rsidP="00BD5493">
      <w:pPr>
        <w:jc w:val="center"/>
        <w:rPr>
          <w:b/>
          <w:bCs/>
          <w:color w:val="548DD4" w:themeColor="text2" w:themeTint="99"/>
          <w:sz w:val="36"/>
          <w:szCs w:val="36"/>
        </w:rPr>
      </w:pPr>
    </w:p>
    <w:p w14:paraId="0CF9EA99" w14:textId="77777777" w:rsidR="00BD5493" w:rsidRDefault="00BD5493" w:rsidP="00BD5493">
      <w:pPr>
        <w:jc w:val="center"/>
        <w:rPr>
          <w:b/>
          <w:bCs/>
          <w:color w:val="548DD4" w:themeColor="text2" w:themeTint="99"/>
          <w:sz w:val="36"/>
          <w:szCs w:val="36"/>
        </w:rPr>
      </w:pPr>
    </w:p>
    <w:p w14:paraId="6050A668" w14:textId="2C72027F" w:rsidR="008D5FA2" w:rsidRPr="008D5FA2" w:rsidRDefault="008D5FA2" w:rsidP="008D5FA2">
      <w:pPr>
        <w:spacing w:after="600"/>
        <w:ind w:left="-284"/>
        <w:rPr>
          <w:rFonts w:ascii="Arial" w:hAnsi="Arial" w:cs="Arial"/>
          <w:bCs/>
          <w:sz w:val="24"/>
          <w:szCs w:val="24"/>
        </w:rPr>
      </w:pPr>
    </w:p>
    <w:p w14:paraId="05A7BC39" w14:textId="77777777" w:rsidR="008D5FA2" w:rsidRPr="008D5FA2" w:rsidRDefault="008D5FA2" w:rsidP="008D5FA2">
      <w:pPr>
        <w:rPr>
          <w:rFonts w:ascii="Arial" w:hAnsi="Arial"/>
        </w:rPr>
      </w:pPr>
    </w:p>
    <w:p w14:paraId="2A1CBD04" w14:textId="2B8C1E04" w:rsidR="00BD5493" w:rsidRDefault="00BD5493">
      <w:pPr>
        <w:rPr>
          <w:b/>
          <w:bCs/>
          <w:sz w:val="36"/>
          <w:szCs w:val="36"/>
          <w:u w:val="single"/>
        </w:rPr>
      </w:pPr>
    </w:p>
    <w:p w14:paraId="135E7DFF" w14:textId="2B145450" w:rsidR="00BD5493" w:rsidRDefault="00BD5493">
      <w:pPr>
        <w:rPr>
          <w:b/>
          <w:bCs/>
          <w:sz w:val="36"/>
          <w:szCs w:val="36"/>
          <w:u w:val="single"/>
        </w:rPr>
      </w:pPr>
    </w:p>
    <w:sdt>
      <w:sdtPr>
        <w:rPr>
          <w:rFonts w:asciiTheme="minorHAnsi" w:eastAsiaTheme="minorHAnsi" w:hAnsiTheme="minorHAnsi" w:cstheme="minorBidi"/>
          <w:color w:val="auto"/>
          <w:sz w:val="22"/>
          <w:szCs w:val="22"/>
          <w:lang w:eastAsia="en-US"/>
        </w:rPr>
        <w:id w:val="-1301608559"/>
        <w:docPartObj>
          <w:docPartGallery w:val="Table of Contents"/>
          <w:docPartUnique/>
        </w:docPartObj>
      </w:sdtPr>
      <w:sdtEndPr>
        <w:rPr>
          <w:b/>
          <w:bCs/>
        </w:rPr>
      </w:sdtEndPr>
      <w:sdtContent>
        <w:p w14:paraId="7615A996" w14:textId="63FF6E43" w:rsidR="005A6CFE" w:rsidRDefault="005A6CFE">
          <w:pPr>
            <w:pStyle w:val="TOCHeading"/>
          </w:pPr>
          <w:r>
            <w:t>Table of Contents</w:t>
          </w:r>
        </w:p>
        <w:p w14:paraId="307B1C0B" w14:textId="4BAB1BD9" w:rsidR="007B0D99" w:rsidRDefault="005A6CFE">
          <w:pPr>
            <w:pStyle w:val="TOC2"/>
            <w:tabs>
              <w:tab w:val="right" w:leader="dot" w:pos="9016"/>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4792877" w:history="1">
            <w:r w:rsidR="007B0D99" w:rsidRPr="00654C80">
              <w:rPr>
                <w:rStyle w:val="Hyperlink"/>
                <w:noProof/>
              </w:rPr>
              <w:t>Introduction</w:t>
            </w:r>
            <w:r w:rsidR="007B0D99">
              <w:rPr>
                <w:noProof/>
                <w:webHidden/>
              </w:rPr>
              <w:tab/>
            </w:r>
            <w:r w:rsidR="007B0D99">
              <w:rPr>
                <w:noProof/>
                <w:webHidden/>
              </w:rPr>
              <w:fldChar w:fldCharType="begin"/>
            </w:r>
            <w:r w:rsidR="007B0D99">
              <w:rPr>
                <w:noProof/>
                <w:webHidden/>
              </w:rPr>
              <w:instrText xml:space="preserve"> PAGEREF _Toc204792877 \h </w:instrText>
            </w:r>
            <w:r w:rsidR="007B0D99">
              <w:rPr>
                <w:noProof/>
                <w:webHidden/>
              </w:rPr>
            </w:r>
            <w:r w:rsidR="007B0D99">
              <w:rPr>
                <w:noProof/>
                <w:webHidden/>
              </w:rPr>
              <w:fldChar w:fldCharType="separate"/>
            </w:r>
            <w:r w:rsidR="007B0D99">
              <w:rPr>
                <w:noProof/>
                <w:webHidden/>
              </w:rPr>
              <w:t>4</w:t>
            </w:r>
            <w:r w:rsidR="007B0D99">
              <w:rPr>
                <w:noProof/>
                <w:webHidden/>
              </w:rPr>
              <w:fldChar w:fldCharType="end"/>
            </w:r>
          </w:hyperlink>
        </w:p>
        <w:p w14:paraId="7DEFA430" w14:textId="16C8FD93" w:rsidR="007B0D99" w:rsidRDefault="007B0D99">
          <w:pPr>
            <w:pStyle w:val="TOC2"/>
            <w:tabs>
              <w:tab w:val="right" w:leader="dot" w:pos="9016"/>
            </w:tabs>
            <w:rPr>
              <w:rFonts w:cstheme="minorBidi"/>
              <w:noProof/>
              <w:kern w:val="2"/>
              <w:sz w:val="24"/>
              <w:szCs w:val="24"/>
              <w14:ligatures w14:val="standardContextual"/>
            </w:rPr>
          </w:pPr>
          <w:hyperlink w:anchor="_Toc204792878" w:history="1">
            <w:r w:rsidRPr="00654C80">
              <w:rPr>
                <w:rStyle w:val="Hyperlink"/>
                <w:noProof/>
              </w:rPr>
              <w:t>National PSIRF Training requirements</w:t>
            </w:r>
            <w:r>
              <w:rPr>
                <w:noProof/>
                <w:webHidden/>
              </w:rPr>
              <w:tab/>
            </w:r>
            <w:r>
              <w:rPr>
                <w:noProof/>
                <w:webHidden/>
              </w:rPr>
              <w:fldChar w:fldCharType="begin"/>
            </w:r>
            <w:r>
              <w:rPr>
                <w:noProof/>
                <w:webHidden/>
              </w:rPr>
              <w:instrText xml:space="preserve"> PAGEREF _Toc204792878 \h </w:instrText>
            </w:r>
            <w:r>
              <w:rPr>
                <w:noProof/>
                <w:webHidden/>
              </w:rPr>
            </w:r>
            <w:r>
              <w:rPr>
                <w:noProof/>
                <w:webHidden/>
              </w:rPr>
              <w:fldChar w:fldCharType="separate"/>
            </w:r>
            <w:r>
              <w:rPr>
                <w:noProof/>
                <w:webHidden/>
              </w:rPr>
              <w:t>5</w:t>
            </w:r>
            <w:r>
              <w:rPr>
                <w:noProof/>
                <w:webHidden/>
              </w:rPr>
              <w:fldChar w:fldCharType="end"/>
            </w:r>
          </w:hyperlink>
        </w:p>
        <w:p w14:paraId="6D7ACF9A" w14:textId="29C02C3D" w:rsidR="007B0D99" w:rsidRDefault="007B0D99">
          <w:pPr>
            <w:pStyle w:val="TOC2"/>
            <w:tabs>
              <w:tab w:val="right" w:leader="dot" w:pos="9016"/>
            </w:tabs>
            <w:rPr>
              <w:rFonts w:cstheme="minorBidi"/>
              <w:noProof/>
              <w:kern w:val="2"/>
              <w:sz w:val="24"/>
              <w:szCs w:val="24"/>
              <w14:ligatures w14:val="standardContextual"/>
            </w:rPr>
          </w:pPr>
          <w:hyperlink w:anchor="_Toc204792879" w:history="1">
            <w:r w:rsidRPr="00654C80">
              <w:rPr>
                <w:rStyle w:val="Hyperlink"/>
                <w:noProof/>
              </w:rPr>
              <w:t>Our services</w:t>
            </w:r>
            <w:r>
              <w:rPr>
                <w:noProof/>
                <w:webHidden/>
              </w:rPr>
              <w:tab/>
            </w:r>
            <w:r>
              <w:rPr>
                <w:noProof/>
                <w:webHidden/>
              </w:rPr>
              <w:fldChar w:fldCharType="begin"/>
            </w:r>
            <w:r>
              <w:rPr>
                <w:noProof/>
                <w:webHidden/>
              </w:rPr>
              <w:instrText xml:space="preserve"> PAGEREF _Toc204792879 \h </w:instrText>
            </w:r>
            <w:r>
              <w:rPr>
                <w:noProof/>
                <w:webHidden/>
              </w:rPr>
            </w:r>
            <w:r>
              <w:rPr>
                <w:noProof/>
                <w:webHidden/>
              </w:rPr>
              <w:fldChar w:fldCharType="separate"/>
            </w:r>
            <w:r>
              <w:rPr>
                <w:noProof/>
                <w:webHidden/>
              </w:rPr>
              <w:t>5</w:t>
            </w:r>
            <w:r>
              <w:rPr>
                <w:noProof/>
                <w:webHidden/>
              </w:rPr>
              <w:fldChar w:fldCharType="end"/>
            </w:r>
          </w:hyperlink>
        </w:p>
        <w:p w14:paraId="1B7B450D" w14:textId="2DB016A1" w:rsidR="007B0D99" w:rsidRDefault="007B0D99">
          <w:pPr>
            <w:pStyle w:val="TOC2"/>
            <w:tabs>
              <w:tab w:val="right" w:leader="dot" w:pos="9016"/>
            </w:tabs>
            <w:rPr>
              <w:rFonts w:cstheme="minorBidi"/>
              <w:noProof/>
              <w:kern w:val="2"/>
              <w:sz w:val="24"/>
              <w:szCs w:val="24"/>
              <w14:ligatures w14:val="standardContextual"/>
            </w:rPr>
          </w:pPr>
          <w:hyperlink w:anchor="_Toc204792880" w:history="1">
            <w:r w:rsidRPr="00654C80">
              <w:rPr>
                <w:rStyle w:val="Hyperlink"/>
                <w:bCs/>
                <w:noProof/>
              </w:rPr>
              <w:t>Defining our patient safety incident profile</w:t>
            </w:r>
            <w:r>
              <w:rPr>
                <w:noProof/>
                <w:webHidden/>
              </w:rPr>
              <w:tab/>
            </w:r>
            <w:r>
              <w:rPr>
                <w:noProof/>
                <w:webHidden/>
              </w:rPr>
              <w:fldChar w:fldCharType="begin"/>
            </w:r>
            <w:r>
              <w:rPr>
                <w:noProof/>
                <w:webHidden/>
              </w:rPr>
              <w:instrText xml:space="preserve"> PAGEREF _Toc204792880 \h </w:instrText>
            </w:r>
            <w:r>
              <w:rPr>
                <w:noProof/>
                <w:webHidden/>
              </w:rPr>
            </w:r>
            <w:r>
              <w:rPr>
                <w:noProof/>
                <w:webHidden/>
              </w:rPr>
              <w:fldChar w:fldCharType="separate"/>
            </w:r>
            <w:r>
              <w:rPr>
                <w:noProof/>
                <w:webHidden/>
              </w:rPr>
              <w:t>6</w:t>
            </w:r>
            <w:r>
              <w:rPr>
                <w:noProof/>
                <w:webHidden/>
              </w:rPr>
              <w:fldChar w:fldCharType="end"/>
            </w:r>
          </w:hyperlink>
        </w:p>
        <w:p w14:paraId="6314D22C" w14:textId="3A2FADB6" w:rsidR="007B0D99" w:rsidRDefault="007B0D99">
          <w:pPr>
            <w:pStyle w:val="TOC2"/>
            <w:tabs>
              <w:tab w:val="right" w:leader="dot" w:pos="9016"/>
            </w:tabs>
            <w:rPr>
              <w:rFonts w:cstheme="minorBidi"/>
              <w:noProof/>
              <w:kern w:val="2"/>
              <w:sz w:val="24"/>
              <w:szCs w:val="24"/>
              <w14:ligatures w14:val="standardContextual"/>
            </w:rPr>
          </w:pPr>
          <w:hyperlink w:anchor="_Toc204792881" w:history="1">
            <w:r w:rsidRPr="00654C80">
              <w:rPr>
                <w:rStyle w:val="Hyperlink"/>
                <w:noProof/>
              </w:rPr>
              <w:t>National Requirements</w:t>
            </w:r>
            <w:r>
              <w:rPr>
                <w:noProof/>
                <w:webHidden/>
              </w:rPr>
              <w:tab/>
            </w:r>
            <w:r>
              <w:rPr>
                <w:noProof/>
                <w:webHidden/>
              </w:rPr>
              <w:fldChar w:fldCharType="begin"/>
            </w:r>
            <w:r>
              <w:rPr>
                <w:noProof/>
                <w:webHidden/>
              </w:rPr>
              <w:instrText xml:space="preserve"> PAGEREF _Toc204792881 \h </w:instrText>
            </w:r>
            <w:r>
              <w:rPr>
                <w:noProof/>
                <w:webHidden/>
              </w:rPr>
            </w:r>
            <w:r>
              <w:rPr>
                <w:noProof/>
                <w:webHidden/>
              </w:rPr>
              <w:fldChar w:fldCharType="separate"/>
            </w:r>
            <w:r>
              <w:rPr>
                <w:noProof/>
                <w:webHidden/>
              </w:rPr>
              <w:t>6</w:t>
            </w:r>
            <w:r>
              <w:rPr>
                <w:noProof/>
                <w:webHidden/>
              </w:rPr>
              <w:fldChar w:fldCharType="end"/>
            </w:r>
          </w:hyperlink>
        </w:p>
        <w:p w14:paraId="30CFC2A5" w14:textId="61616DDE" w:rsidR="007B0D99" w:rsidRDefault="007B0D99">
          <w:pPr>
            <w:pStyle w:val="TOC3"/>
            <w:tabs>
              <w:tab w:val="right" w:leader="dot" w:pos="9016"/>
            </w:tabs>
            <w:rPr>
              <w:rFonts w:cstheme="minorBidi"/>
              <w:noProof/>
              <w:kern w:val="2"/>
              <w:sz w:val="24"/>
              <w:szCs w:val="24"/>
              <w14:ligatures w14:val="standardContextual"/>
            </w:rPr>
          </w:pPr>
          <w:hyperlink w:anchor="_Toc204792882" w:history="1">
            <w:r w:rsidRPr="00654C80">
              <w:rPr>
                <w:rStyle w:val="Hyperlink"/>
                <w:noProof/>
              </w:rPr>
              <w:t>Learn from patient safety events (LFPSE)</w:t>
            </w:r>
            <w:r>
              <w:rPr>
                <w:noProof/>
                <w:webHidden/>
              </w:rPr>
              <w:tab/>
            </w:r>
            <w:r>
              <w:rPr>
                <w:noProof/>
                <w:webHidden/>
              </w:rPr>
              <w:fldChar w:fldCharType="begin"/>
            </w:r>
            <w:r>
              <w:rPr>
                <w:noProof/>
                <w:webHidden/>
              </w:rPr>
              <w:instrText xml:space="preserve"> PAGEREF _Toc204792882 \h </w:instrText>
            </w:r>
            <w:r>
              <w:rPr>
                <w:noProof/>
                <w:webHidden/>
              </w:rPr>
            </w:r>
            <w:r>
              <w:rPr>
                <w:noProof/>
                <w:webHidden/>
              </w:rPr>
              <w:fldChar w:fldCharType="separate"/>
            </w:r>
            <w:r>
              <w:rPr>
                <w:noProof/>
                <w:webHidden/>
              </w:rPr>
              <w:t>8</w:t>
            </w:r>
            <w:r>
              <w:rPr>
                <w:noProof/>
                <w:webHidden/>
              </w:rPr>
              <w:fldChar w:fldCharType="end"/>
            </w:r>
          </w:hyperlink>
        </w:p>
        <w:p w14:paraId="2D6AF38F" w14:textId="08FB8BB5" w:rsidR="007B0D99" w:rsidRDefault="007B0D99">
          <w:pPr>
            <w:pStyle w:val="TOC2"/>
            <w:tabs>
              <w:tab w:val="right" w:leader="dot" w:pos="9016"/>
            </w:tabs>
            <w:rPr>
              <w:rFonts w:cstheme="minorBidi"/>
              <w:noProof/>
              <w:kern w:val="2"/>
              <w:sz w:val="24"/>
              <w:szCs w:val="24"/>
              <w14:ligatures w14:val="standardContextual"/>
            </w:rPr>
          </w:pPr>
          <w:hyperlink w:anchor="_Toc204792883" w:history="1">
            <w:r w:rsidRPr="00654C80">
              <w:rPr>
                <w:rStyle w:val="Hyperlink"/>
                <w:noProof/>
              </w:rPr>
              <w:t>Learning Responses available include:</w:t>
            </w:r>
            <w:r>
              <w:rPr>
                <w:noProof/>
                <w:webHidden/>
              </w:rPr>
              <w:tab/>
            </w:r>
            <w:r>
              <w:rPr>
                <w:noProof/>
                <w:webHidden/>
              </w:rPr>
              <w:fldChar w:fldCharType="begin"/>
            </w:r>
            <w:r>
              <w:rPr>
                <w:noProof/>
                <w:webHidden/>
              </w:rPr>
              <w:instrText xml:space="preserve"> PAGEREF _Toc204792883 \h </w:instrText>
            </w:r>
            <w:r>
              <w:rPr>
                <w:noProof/>
                <w:webHidden/>
              </w:rPr>
            </w:r>
            <w:r>
              <w:rPr>
                <w:noProof/>
                <w:webHidden/>
              </w:rPr>
              <w:fldChar w:fldCharType="separate"/>
            </w:r>
            <w:r>
              <w:rPr>
                <w:noProof/>
                <w:webHidden/>
              </w:rPr>
              <w:t>9</w:t>
            </w:r>
            <w:r>
              <w:rPr>
                <w:noProof/>
                <w:webHidden/>
              </w:rPr>
              <w:fldChar w:fldCharType="end"/>
            </w:r>
          </w:hyperlink>
        </w:p>
        <w:p w14:paraId="7B0E7097" w14:textId="59FE731B" w:rsidR="007B0D99" w:rsidRDefault="007B0D99">
          <w:pPr>
            <w:pStyle w:val="TOC3"/>
            <w:tabs>
              <w:tab w:val="right" w:leader="dot" w:pos="9016"/>
            </w:tabs>
            <w:rPr>
              <w:rFonts w:cstheme="minorBidi"/>
              <w:noProof/>
              <w:kern w:val="2"/>
              <w:sz w:val="24"/>
              <w:szCs w:val="24"/>
              <w14:ligatures w14:val="standardContextual"/>
            </w:rPr>
          </w:pPr>
          <w:hyperlink w:anchor="_Toc204792884" w:history="1">
            <w:r w:rsidRPr="00654C80">
              <w:rPr>
                <w:rStyle w:val="Hyperlink"/>
                <w:noProof/>
              </w:rPr>
              <w:t>Patient Safety Incident Investigation (PSII)</w:t>
            </w:r>
            <w:r>
              <w:rPr>
                <w:noProof/>
                <w:webHidden/>
              </w:rPr>
              <w:tab/>
            </w:r>
            <w:r>
              <w:rPr>
                <w:noProof/>
                <w:webHidden/>
              </w:rPr>
              <w:fldChar w:fldCharType="begin"/>
            </w:r>
            <w:r>
              <w:rPr>
                <w:noProof/>
                <w:webHidden/>
              </w:rPr>
              <w:instrText xml:space="preserve"> PAGEREF _Toc204792884 \h </w:instrText>
            </w:r>
            <w:r>
              <w:rPr>
                <w:noProof/>
                <w:webHidden/>
              </w:rPr>
            </w:r>
            <w:r>
              <w:rPr>
                <w:noProof/>
                <w:webHidden/>
              </w:rPr>
              <w:fldChar w:fldCharType="separate"/>
            </w:r>
            <w:r>
              <w:rPr>
                <w:noProof/>
                <w:webHidden/>
              </w:rPr>
              <w:t>9</w:t>
            </w:r>
            <w:r>
              <w:rPr>
                <w:noProof/>
                <w:webHidden/>
              </w:rPr>
              <w:fldChar w:fldCharType="end"/>
            </w:r>
          </w:hyperlink>
        </w:p>
        <w:p w14:paraId="7402412C" w14:textId="42E4EEC1" w:rsidR="007B0D99" w:rsidRDefault="007B0D99">
          <w:pPr>
            <w:pStyle w:val="TOC3"/>
            <w:tabs>
              <w:tab w:val="right" w:leader="dot" w:pos="9016"/>
            </w:tabs>
            <w:rPr>
              <w:rFonts w:cstheme="minorBidi"/>
              <w:noProof/>
              <w:kern w:val="2"/>
              <w:sz w:val="24"/>
              <w:szCs w:val="24"/>
              <w14:ligatures w14:val="standardContextual"/>
            </w:rPr>
          </w:pPr>
          <w:hyperlink w:anchor="_Toc204792885" w:history="1">
            <w:r w:rsidRPr="00654C80">
              <w:rPr>
                <w:rStyle w:val="Hyperlink"/>
                <w:noProof/>
              </w:rPr>
              <w:t>After-Action Review</w:t>
            </w:r>
            <w:r>
              <w:rPr>
                <w:noProof/>
                <w:webHidden/>
              </w:rPr>
              <w:tab/>
            </w:r>
            <w:r>
              <w:rPr>
                <w:noProof/>
                <w:webHidden/>
              </w:rPr>
              <w:fldChar w:fldCharType="begin"/>
            </w:r>
            <w:r>
              <w:rPr>
                <w:noProof/>
                <w:webHidden/>
              </w:rPr>
              <w:instrText xml:space="preserve"> PAGEREF _Toc204792885 \h </w:instrText>
            </w:r>
            <w:r>
              <w:rPr>
                <w:noProof/>
                <w:webHidden/>
              </w:rPr>
            </w:r>
            <w:r>
              <w:rPr>
                <w:noProof/>
                <w:webHidden/>
              </w:rPr>
              <w:fldChar w:fldCharType="separate"/>
            </w:r>
            <w:r>
              <w:rPr>
                <w:noProof/>
                <w:webHidden/>
              </w:rPr>
              <w:t>9</w:t>
            </w:r>
            <w:r>
              <w:rPr>
                <w:noProof/>
                <w:webHidden/>
              </w:rPr>
              <w:fldChar w:fldCharType="end"/>
            </w:r>
          </w:hyperlink>
        </w:p>
        <w:p w14:paraId="158B199E" w14:textId="45F469A0" w:rsidR="007B0D99" w:rsidRDefault="007B0D99">
          <w:pPr>
            <w:pStyle w:val="TOC3"/>
            <w:tabs>
              <w:tab w:val="right" w:leader="dot" w:pos="9016"/>
            </w:tabs>
            <w:rPr>
              <w:rFonts w:cstheme="minorBidi"/>
              <w:noProof/>
              <w:kern w:val="2"/>
              <w:sz w:val="24"/>
              <w:szCs w:val="24"/>
              <w14:ligatures w14:val="standardContextual"/>
            </w:rPr>
          </w:pPr>
          <w:hyperlink w:anchor="_Toc204792886" w:history="1">
            <w:r w:rsidRPr="00654C80">
              <w:rPr>
                <w:rStyle w:val="Hyperlink"/>
                <w:noProof/>
              </w:rPr>
              <w:t>PSIRF Multidisciplinary Team (MDT) Review</w:t>
            </w:r>
            <w:r>
              <w:rPr>
                <w:noProof/>
                <w:webHidden/>
              </w:rPr>
              <w:tab/>
            </w:r>
            <w:r>
              <w:rPr>
                <w:noProof/>
                <w:webHidden/>
              </w:rPr>
              <w:fldChar w:fldCharType="begin"/>
            </w:r>
            <w:r>
              <w:rPr>
                <w:noProof/>
                <w:webHidden/>
              </w:rPr>
              <w:instrText xml:space="preserve"> PAGEREF _Toc204792886 \h </w:instrText>
            </w:r>
            <w:r>
              <w:rPr>
                <w:noProof/>
                <w:webHidden/>
              </w:rPr>
            </w:r>
            <w:r>
              <w:rPr>
                <w:noProof/>
                <w:webHidden/>
              </w:rPr>
              <w:fldChar w:fldCharType="separate"/>
            </w:r>
            <w:r>
              <w:rPr>
                <w:noProof/>
                <w:webHidden/>
              </w:rPr>
              <w:t>9</w:t>
            </w:r>
            <w:r>
              <w:rPr>
                <w:noProof/>
                <w:webHidden/>
              </w:rPr>
              <w:fldChar w:fldCharType="end"/>
            </w:r>
          </w:hyperlink>
        </w:p>
        <w:p w14:paraId="146273C7" w14:textId="255E213F" w:rsidR="007B0D99" w:rsidRDefault="007B0D99">
          <w:pPr>
            <w:pStyle w:val="TOC3"/>
            <w:tabs>
              <w:tab w:val="right" w:leader="dot" w:pos="9016"/>
            </w:tabs>
            <w:rPr>
              <w:rFonts w:cstheme="minorBidi"/>
              <w:noProof/>
              <w:kern w:val="2"/>
              <w:sz w:val="24"/>
              <w:szCs w:val="24"/>
              <w14:ligatures w14:val="standardContextual"/>
            </w:rPr>
          </w:pPr>
          <w:hyperlink w:anchor="_Toc204792887" w:history="1">
            <w:r w:rsidRPr="00654C80">
              <w:rPr>
                <w:rStyle w:val="Hyperlink"/>
                <w:noProof/>
              </w:rPr>
              <w:t>Swarm Huddles</w:t>
            </w:r>
            <w:r>
              <w:rPr>
                <w:noProof/>
                <w:webHidden/>
              </w:rPr>
              <w:tab/>
            </w:r>
            <w:r>
              <w:rPr>
                <w:noProof/>
                <w:webHidden/>
              </w:rPr>
              <w:fldChar w:fldCharType="begin"/>
            </w:r>
            <w:r>
              <w:rPr>
                <w:noProof/>
                <w:webHidden/>
              </w:rPr>
              <w:instrText xml:space="preserve"> PAGEREF _Toc204792887 \h </w:instrText>
            </w:r>
            <w:r>
              <w:rPr>
                <w:noProof/>
                <w:webHidden/>
              </w:rPr>
            </w:r>
            <w:r>
              <w:rPr>
                <w:noProof/>
                <w:webHidden/>
              </w:rPr>
              <w:fldChar w:fldCharType="separate"/>
            </w:r>
            <w:r>
              <w:rPr>
                <w:noProof/>
                <w:webHidden/>
              </w:rPr>
              <w:t>10</w:t>
            </w:r>
            <w:r>
              <w:rPr>
                <w:noProof/>
                <w:webHidden/>
              </w:rPr>
              <w:fldChar w:fldCharType="end"/>
            </w:r>
          </w:hyperlink>
        </w:p>
        <w:p w14:paraId="200067AC" w14:textId="34E1837C" w:rsidR="007B0D99" w:rsidRDefault="007B0D99">
          <w:pPr>
            <w:pStyle w:val="TOC2"/>
            <w:tabs>
              <w:tab w:val="right" w:leader="dot" w:pos="9016"/>
            </w:tabs>
            <w:rPr>
              <w:rFonts w:cstheme="minorBidi"/>
              <w:noProof/>
              <w:kern w:val="2"/>
              <w:sz w:val="24"/>
              <w:szCs w:val="24"/>
              <w14:ligatures w14:val="standardContextual"/>
            </w:rPr>
          </w:pPr>
          <w:hyperlink w:anchor="_Toc204792888" w:history="1">
            <w:r w:rsidRPr="00654C80">
              <w:rPr>
                <w:rStyle w:val="Hyperlink"/>
                <w:noProof/>
              </w:rPr>
              <w:t>Responding to cross system incidents / Issues</w:t>
            </w:r>
            <w:r>
              <w:rPr>
                <w:noProof/>
                <w:webHidden/>
              </w:rPr>
              <w:tab/>
            </w:r>
            <w:r>
              <w:rPr>
                <w:noProof/>
                <w:webHidden/>
              </w:rPr>
              <w:fldChar w:fldCharType="begin"/>
            </w:r>
            <w:r>
              <w:rPr>
                <w:noProof/>
                <w:webHidden/>
              </w:rPr>
              <w:instrText xml:space="preserve"> PAGEREF _Toc204792888 \h </w:instrText>
            </w:r>
            <w:r>
              <w:rPr>
                <w:noProof/>
                <w:webHidden/>
              </w:rPr>
            </w:r>
            <w:r>
              <w:rPr>
                <w:noProof/>
                <w:webHidden/>
              </w:rPr>
              <w:fldChar w:fldCharType="separate"/>
            </w:r>
            <w:r>
              <w:rPr>
                <w:noProof/>
                <w:webHidden/>
              </w:rPr>
              <w:t>10</w:t>
            </w:r>
            <w:r>
              <w:rPr>
                <w:noProof/>
                <w:webHidden/>
              </w:rPr>
              <w:fldChar w:fldCharType="end"/>
            </w:r>
          </w:hyperlink>
        </w:p>
        <w:p w14:paraId="4A95E4CF" w14:textId="5FBA66E0" w:rsidR="007B0D99" w:rsidRDefault="007B0D99">
          <w:pPr>
            <w:pStyle w:val="TOC2"/>
            <w:tabs>
              <w:tab w:val="right" w:leader="dot" w:pos="9016"/>
            </w:tabs>
            <w:rPr>
              <w:rFonts w:cstheme="minorBidi"/>
              <w:noProof/>
              <w:kern w:val="2"/>
              <w:sz w:val="24"/>
              <w:szCs w:val="24"/>
              <w14:ligatures w14:val="standardContextual"/>
            </w:rPr>
          </w:pPr>
          <w:hyperlink w:anchor="_Toc204792889" w:history="1">
            <w:r w:rsidRPr="00654C80">
              <w:rPr>
                <w:rStyle w:val="Hyperlink"/>
                <w:noProof/>
              </w:rPr>
              <w:t>Patient Safety Group</w:t>
            </w:r>
            <w:r>
              <w:rPr>
                <w:noProof/>
                <w:webHidden/>
              </w:rPr>
              <w:tab/>
            </w:r>
            <w:r>
              <w:rPr>
                <w:noProof/>
                <w:webHidden/>
              </w:rPr>
              <w:fldChar w:fldCharType="begin"/>
            </w:r>
            <w:r>
              <w:rPr>
                <w:noProof/>
                <w:webHidden/>
              </w:rPr>
              <w:instrText xml:space="preserve"> PAGEREF _Toc204792889 \h </w:instrText>
            </w:r>
            <w:r>
              <w:rPr>
                <w:noProof/>
                <w:webHidden/>
              </w:rPr>
            </w:r>
            <w:r>
              <w:rPr>
                <w:noProof/>
                <w:webHidden/>
              </w:rPr>
              <w:fldChar w:fldCharType="separate"/>
            </w:r>
            <w:r>
              <w:rPr>
                <w:noProof/>
                <w:webHidden/>
              </w:rPr>
              <w:t>10</w:t>
            </w:r>
            <w:r>
              <w:rPr>
                <w:noProof/>
                <w:webHidden/>
              </w:rPr>
              <w:fldChar w:fldCharType="end"/>
            </w:r>
          </w:hyperlink>
        </w:p>
        <w:p w14:paraId="7377C34B" w14:textId="43EE5170" w:rsidR="007B0D99" w:rsidRDefault="007B0D99">
          <w:pPr>
            <w:pStyle w:val="TOC2"/>
            <w:tabs>
              <w:tab w:val="right" w:leader="dot" w:pos="9016"/>
            </w:tabs>
            <w:rPr>
              <w:rFonts w:cstheme="minorBidi"/>
              <w:noProof/>
              <w:kern w:val="2"/>
              <w:sz w:val="24"/>
              <w:szCs w:val="24"/>
              <w14:ligatures w14:val="standardContextual"/>
            </w:rPr>
          </w:pPr>
          <w:hyperlink w:anchor="_Toc204792890" w:history="1">
            <w:r w:rsidRPr="00654C80">
              <w:rPr>
                <w:rStyle w:val="Hyperlink"/>
                <w:noProof/>
              </w:rPr>
              <w:t>Timeframes for learning responses</w:t>
            </w:r>
            <w:r>
              <w:rPr>
                <w:noProof/>
                <w:webHidden/>
              </w:rPr>
              <w:tab/>
            </w:r>
            <w:r>
              <w:rPr>
                <w:noProof/>
                <w:webHidden/>
              </w:rPr>
              <w:fldChar w:fldCharType="begin"/>
            </w:r>
            <w:r>
              <w:rPr>
                <w:noProof/>
                <w:webHidden/>
              </w:rPr>
              <w:instrText xml:space="preserve"> PAGEREF _Toc204792890 \h </w:instrText>
            </w:r>
            <w:r>
              <w:rPr>
                <w:noProof/>
                <w:webHidden/>
              </w:rPr>
            </w:r>
            <w:r>
              <w:rPr>
                <w:noProof/>
                <w:webHidden/>
              </w:rPr>
              <w:fldChar w:fldCharType="separate"/>
            </w:r>
            <w:r>
              <w:rPr>
                <w:noProof/>
                <w:webHidden/>
              </w:rPr>
              <w:t>11</w:t>
            </w:r>
            <w:r>
              <w:rPr>
                <w:noProof/>
                <w:webHidden/>
              </w:rPr>
              <w:fldChar w:fldCharType="end"/>
            </w:r>
          </w:hyperlink>
        </w:p>
        <w:p w14:paraId="548C1C3D" w14:textId="1470A1F9" w:rsidR="007B0D99" w:rsidRDefault="007B0D99">
          <w:pPr>
            <w:pStyle w:val="TOC2"/>
            <w:tabs>
              <w:tab w:val="right" w:leader="dot" w:pos="9016"/>
            </w:tabs>
            <w:rPr>
              <w:rFonts w:cstheme="minorBidi"/>
              <w:noProof/>
              <w:kern w:val="2"/>
              <w:sz w:val="24"/>
              <w:szCs w:val="24"/>
              <w14:ligatures w14:val="standardContextual"/>
            </w:rPr>
          </w:pPr>
          <w:hyperlink w:anchor="_Toc204792891" w:history="1">
            <w:r w:rsidRPr="00654C80">
              <w:rPr>
                <w:rStyle w:val="Hyperlink"/>
                <w:noProof/>
              </w:rPr>
              <w:t>Safety Action Monitoring</w:t>
            </w:r>
            <w:r>
              <w:rPr>
                <w:noProof/>
                <w:webHidden/>
              </w:rPr>
              <w:tab/>
            </w:r>
            <w:r>
              <w:rPr>
                <w:noProof/>
                <w:webHidden/>
              </w:rPr>
              <w:fldChar w:fldCharType="begin"/>
            </w:r>
            <w:r>
              <w:rPr>
                <w:noProof/>
                <w:webHidden/>
              </w:rPr>
              <w:instrText xml:space="preserve"> PAGEREF _Toc204792891 \h </w:instrText>
            </w:r>
            <w:r>
              <w:rPr>
                <w:noProof/>
                <w:webHidden/>
              </w:rPr>
            </w:r>
            <w:r>
              <w:rPr>
                <w:noProof/>
                <w:webHidden/>
              </w:rPr>
              <w:fldChar w:fldCharType="separate"/>
            </w:r>
            <w:r>
              <w:rPr>
                <w:noProof/>
                <w:webHidden/>
              </w:rPr>
              <w:t>11</w:t>
            </w:r>
            <w:r>
              <w:rPr>
                <w:noProof/>
                <w:webHidden/>
              </w:rPr>
              <w:fldChar w:fldCharType="end"/>
            </w:r>
          </w:hyperlink>
        </w:p>
        <w:p w14:paraId="1E244414" w14:textId="3CB70FE0" w:rsidR="007B0D99" w:rsidRDefault="007B0D99">
          <w:pPr>
            <w:pStyle w:val="TOC2"/>
            <w:tabs>
              <w:tab w:val="right" w:leader="dot" w:pos="9016"/>
            </w:tabs>
            <w:rPr>
              <w:rFonts w:cstheme="minorBidi"/>
              <w:noProof/>
              <w:kern w:val="2"/>
              <w:sz w:val="24"/>
              <w:szCs w:val="24"/>
              <w14:ligatures w14:val="standardContextual"/>
            </w:rPr>
          </w:pPr>
          <w:hyperlink w:anchor="_Toc204792892" w:history="1">
            <w:r w:rsidRPr="00654C80">
              <w:rPr>
                <w:rStyle w:val="Hyperlink"/>
                <w:noProof/>
              </w:rPr>
              <w:t>Distribution and communication plan</w:t>
            </w:r>
            <w:r>
              <w:rPr>
                <w:noProof/>
                <w:webHidden/>
              </w:rPr>
              <w:tab/>
            </w:r>
            <w:r>
              <w:rPr>
                <w:noProof/>
                <w:webHidden/>
              </w:rPr>
              <w:fldChar w:fldCharType="begin"/>
            </w:r>
            <w:r>
              <w:rPr>
                <w:noProof/>
                <w:webHidden/>
              </w:rPr>
              <w:instrText xml:space="preserve"> PAGEREF _Toc204792892 \h </w:instrText>
            </w:r>
            <w:r>
              <w:rPr>
                <w:noProof/>
                <w:webHidden/>
              </w:rPr>
            </w:r>
            <w:r>
              <w:rPr>
                <w:noProof/>
                <w:webHidden/>
              </w:rPr>
              <w:fldChar w:fldCharType="separate"/>
            </w:r>
            <w:r>
              <w:rPr>
                <w:noProof/>
                <w:webHidden/>
              </w:rPr>
              <w:t>12</w:t>
            </w:r>
            <w:r>
              <w:rPr>
                <w:noProof/>
                <w:webHidden/>
              </w:rPr>
              <w:fldChar w:fldCharType="end"/>
            </w:r>
          </w:hyperlink>
        </w:p>
        <w:p w14:paraId="705466AA" w14:textId="5EDE9577" w:rsidR="007B0D99" w:rsidRDefault="007B0D99">
          <w:pPr>
            <w:pStyle w:val="TOC3"/>
            <w:tabs>
              <w:tab w:val="right" w:leader="dot" w:pos="9016"/>
            </w:tabs>
            <w:rPr>
              <w:rFonts w:cstheme="minorBidi"/>
              <w:noProof/>
              <w:kern w:val="2"/>
              <w:sz w:val="24"/>
              <w:szCs w:val="24"/>
              <w14:ligatures w14:val="standardContextual"/>
            </w:rPr>
          </w:pPr>
          <w:hyperlink w:anchor="_Toc204792893" w:history="1">
            <w:r w:rsidRPr="00654C80">
              <w:rPr>
                <w:rStyle w:val="Hyperlink"/>
                <w:noProof/>
              </w:rPr>
              <w:t>To be disseminated to:</w:t>
            </w:r>
            <w:r>
              <w:rPr>
                <w:noProof/>
                <w:webHidden/>
              </w:rPr>
              <w:tab/>
            </w:r>
            <w:r>
              <w:rPr>
                <w:noProof/>
                <w:webHidden/>
              </w:rPr>
              <w:fldChar w:fldCharType="begin"/>
            </w:r>
            <w:r>
              <w:rPr>
                <w:noProof/>
                <w:webHidden/>
              </w:rPr>
              <w:instrText xml:space="preserve"> PAGEREF _Toc204792893 \h </w:instrText>
            </w:r>
            <w:r>
              <w:rPr>
                <w:noProof/>
                <w:webHidden/>
              </w:rPr>
            </w:r>
            <w:r>
              <w:rPr>
                <w:noProof/>
                <w:webHidden/>
              </w:rPr>
              <w:fldChar w:fldCharType="separate"/>
            </w:r>
            <w:r>
              <w:rPr>
                <w:noProof/>
                <w:webHidden/>
              </w:rPr>
              <w:t>12</w:t>
            </w:r>
            <w:r>
              <w:rPr>
                <w:noProof/>
                <w:webHidden/>
              </w:rPr>
              <w:fldChar w:fldCharType="end"/>
            </w:r>
          </w:hyperlink>
        </w:p>
        <w:p w14:paraId="70F378D2" w14:textId="015478CC" w:rsidR="007B0D99" w:rsidRDefault="007B0D99">
          <w:pPr>
            <w:pStyle w:val="TOC2"/>
            <w:tabs>
              <w:tab w:val="right" w:leader="dot" w:pos="9016"/>
            </w:tabs>
            <w:rPr>
              <w:rFonts w:cstheme="minorBidi"/>
              <w:noProof/>
              <w:kern w:val="2"/>
              <w:sz w:val="24"/>
              <w:szCs w:val="24"/>
              <w14:ligatures w14:val="standardContextual"/>
            </w:rPr>
          </w:pPr>
          <w:hyperlink w:anchor="_Toc204792894" w:history="1">
            <w:r w:rsidRPr="00654C80">
              <w:rPr>
                <w:rStyle w:val="Hyperlink"/>
                <w:noProof/>
              </w:rPr>
              <w:t>References and Further Reading</w:t>
            </w:r>
            <w:r>
              <w:rPr>
                <w:noProof/>
                <w:webHidden/>
              </w:rPr>
              <w:tab/>
            </w:r>
            <w:r>
              <w:rPr>
                <w:noProof/>
                <w:webHidden/>
              </w:rPr>
              <w:fldChar w:fldCharType="begin"/>
            </w:r>
            <w:r>
              <w:rPr>
                <w:noProof/>
                <w:webHidden/>
              </w:rPr>
              <w:instrText xml:space="preserve"> PAGEREF _Toc204792894 \h </w:instrText>
            </w:r>
            <w:r>
              <w:rPr>
                <w:noProof/>
                <w:webHidden/>
              </w:rPr>
            </w:r>
            <w:r>
              <w:rPr>
                <w:noProof/>
                <w:webHidden/>
              </w:rPr>
              <w:fldChar w:fldCharType="separate"/>
            </w:r>
            <w:r>
              <w:rPr>
                <w:noProof/>
                <w:webHidden/>
              </w:rPr>
              <w:t>12</w:t>
            </w:r>
            <w:r>
              <w:rPr>
                <w:noProof/>
                <w:webHidden/>
              </w:rPr>
              <w:fldChar w:fldCharType="end"/>
            </w:r>
          </w:hyperlink>
        </w:p>
        <w:p w14:paraId="476F143D" w14:textId="573FC6F0" w:rsidR="007B0D99" w:rsidRDefault="007B0D99">
          <w:pPr>
            <w:pStyle w:val="TOC2"/>
            <w:tabs>
              <w:tab w:val="right" w:leader="dot" w:pos="9016"/>
            </w:tabs>
            <w:rPr>
              <w:rFonts w:cstheme="minorBidi"/>
              <w:noProof/>
              <w:kern w:val="2"/>
              <w:sz w:val="24"/>
              <w:szCs w:val="24"/>
              <w14:ligatures w14:val="standardContextual"/>
            </w:rPr>
          </w:pPr>
          <w:hyperlink w:anchor="_Toc204792895" w:history="1">
            <w:r w:rsidRPr="00654C80">
              <w:rPr>
                <w:rStyle w:val="Hyperlink"/>
                <w:noProof/>
              </w:rPr>
              <w:t>Appendix 1 – Governance Structure</w:t>
            </w:r>
            <w:r>
              <w:rPr>
                <w:noProof/>
                <w:webHidden/>
              </w:rPr>
              <w:tab/>
            </w:r>
            <w:r>
              <w:rPr>
                <w:noProof/>
                <w:webHidden/>
              </w:rPr>
              <w:fldChar w:fldCharType="begin"/>
            </w:r>
            <w:r>
              <w:rPr>
                <w:noProof/>
                <w:webHidden/>
              </w:rPr>
              <w:instrText xml:space="preserve"> PAGEREF _Toc204792895 \h </w:instrText>
            </w:r>
            <w:r>
              <w:rPr>
                <w:noProof/>
                <w:webHidden/>
              </w:rPr>
            </w:r>
            <w:r>
              <w:rPr>
                <w:noProof/>
                <w:webHidden/>
              </w:rPr>
              <w:fldChar w:fldCharType="separate"/>
            </w:r>
            <w:r>
              <w:rPr>
                <w:noProof/>
                <w:webHidden/>
              </w:rPr>
              <w:t>13</w:t>
            </w:r>
            <w:r>
              <w:rPr>
                <w:noProof/>
                <w:webHidden/>
              </w:rPr>
              <w:fldChar w:fldCharType="end"/>
            </w:r>
          </w:hyperlink>
        </w:p>
        <w:p w14:paraId="3817CA91" w14:textId="0B683D0F" w:rsidR="005A6CFE" w:rsidRDefault="005A6CFE">
          <w:r>
            <w:rPr>
              <w:b/>
              <w:bCs/>
            </w:rPr>
            <w:fldChar w:fldCharType="end"/>
          </w:r>
        </w:p>
      </w:sdtContent>
    </w:sdt>
    <w:p w14:paraId="27E951E3" w14:textId="77777777" w:rsidR="005A6CFE" w:rsidRDefault="005A6CFE" w:rsidP="005A6CFE">
      <w:pPr>
        <w:pStyle w:val="Heading2"/>
      </w:pPr>
    </w:p>
    <w:p w14:paraId="759AE64F" w14:textId="77777777" w:rsidR="005A6CFE" w:rsidRDefault="005A6CFE" w:rsidP="005A6CFE">
      <w:pPr>
        <w:pStyle w:val="Heading2"/>
      </w:pPr>
    </w:p>
    <w:p w14:paraId="6BE7CBCF" w14:textId="77777777" w:rsidR="005A6CFE" w:rsidRDefault="005A6CFE" w:rsidP="005A6CFE">
      <w:pPr>
        <w:pStyle w:val="Heading2"/>
      </w:pPr>
    </w:p>
    <w:p w14:paraId="2B7C5902" w14:textId="77777777" w:rsidR="005A6CFE" w:rsidRDefault="005A6CFE" w:rsidP="005A6CFE">
      <w:pPr>
        <w:pStyle w:val="Heading2"/>
      </w:pPr>
    </w:p>
    <w:p w14:paraId="2A363D9A" w14:textId="77777777" w:rsidR="00154A09" w:rsidRDefault="00154A09">
      <w:pPr>
        <w:rPr>
          <w:rFonts w:asciiTheme="majorHAnsi" w:eastAsiaTheme="majorEastAsia" w:hAnsiTheme="majorHAnsi" w:cstheme="majorBidi"/>
          <w:color w:val="365F91" w:themeColor="accent1" w:themeShade="BF"/>
          <w:sz w:val="26"/>
          <w:szCs w:val="26"/>
        </w:rPr>
      </w:pPr>
      <w:r>
        <w:br w:type="page"/>
      </w:r>
    </w:p>
    <w:p w14:paraId="550EE47C" w14:textId="797575D4" w:rsidR="00BD5493" w:rsidRPr="00B667FB" w:rsidRDefault="008D5FA2" w:rsidP="005A6CFE">
      <w:pPr>
        <w:pStyle w:val="Heading2"/>
      </w:pPr>
      <w:bookmarkStart w:id="0" w:name="_Toc204792877"/>
      <w:r w:rsidRPr="00B667FB">
        <w:lastRenderedPageBreak/>
        <w:t>I</w:t>
      </w:r>
      <w:r w:rsidR="00BD5493" w:rsidRPr="00B667FB">
        <w:t>ntroduction</w:t>
      </w:r>
      <w:bookmarkEnd w:id="0"/>
      <w:r w:rsidR="00BD5493" w:rsidRPr="00B667FB">
        <w:t xml:space="preserve"> </w:t>
      </w:r>
    </w:p>
    <w:p w14:paraId="0E25364E" w14:textId="1161D458" w:rsidR="003E73EE" w:rsidRPr="00F70945" w:rsidRDefault="003E73EE" w:rsidP="00F70945">
      <w:pPr>
        <w:rPr>
          <w:rFonts w:ascii="Arial" w:hAnsi="Arial" w:cs="Arial"/>
          <w:sz w:val="24"/>
          <w:szCs w:val="24"/>
        </w:rPr>
      </w:pPr>
      <w:r w:rsidRPr="00F70945">
        <w:rPr>
          <w:rFonts w:ascii="Arial" w:hAnsi="Arial" w:cs="Arial"/>
          <w:sz w:val="24"/>
          <w:szCs w:val="24"/>
        </w:rPr>
        <w:t xml:space="preserve">This document is the </w:t>
      </w:r>
      <w:r w:rsidRPr="00F70945">
        <w:rPr>
          <w:rFonts w:ascii="Arial" w:hAnsi="Arial" w:cs="Arial"/>
          <w:b/>
          <w:bCs/>
          <w:sz w:val="24"/>
          <w:szCs w:val="24"/>
        </w:rPr>
        <w:t>Patient Safety Incident Response Plan (PSIRP</w:t>
      </w:r>
      <w:proofErr w:type="gramStart"/>
      <w:r w:rsidRPr="00F70945">
        <w:rPr>
          <w:rFonts w:ascii="Arial" w:hAnsi="Arial" w:cs="Arial"/>
          <w:b/>
          <w:bCs/>
          <w:sz w:val="24"/>
          <w:szCs w:val="24"/>
        </w:rPr>
        <w:t>)</w:t>
      </w:r>
      <w:proofErr w:type="gramEnd"/>
      <w:r w:rsidRPr="00F70945">
        <w:rPr>
          <w:rFonts w:ascii="Arial" w:hAnsi="Arial" w:cs="Arial"/>
          <w:b/>
          <w:bCs/>
          <w:sz w:val="24"/>
          <w:szCs w:val="24"/>
        </w:rPr>
        <w:t xml:space="preserve"> </w:t>
      </w:r>
      <w:r w:rsidRPr="00F70945">
        <w:rPr>
          <w:rFonts w:ascii="Arial" w:hAnsi="Arial" w:cs="Arial"/>
          <w:sz w:val="24"/>
          <w:szCs w:val="24"/>
        </w:rPr>
        <w:t xml:space="preserve">and it sets out how FCMS intends to respond to patient safety events over a period of 12 months. This includes the learning response methods to be applied and rationale. The plan is not a permanent rule that cannot be changed. We will remain flexible and consider the specific circumstances in which patient safety issues and events occur and the needs of those affected. </w:t>
      </w:r>
    </w:p>
    <w:p w14:paraId="44A11332" w14:textId="77777777" w:rsidR="003E73EE" w:rsidRPr="00F70945" w:rsidRDefault="003E73EE" w:rsidP="00F70945">
      <w:pPr>
        <w:rPr>
          <w:rFonts w:ascii="Arial" w:hAnsi="Arial" w:cs="Arial"/>
          <w:sz w:val="24"/>
          <w:szCs w:val="24"/>
        </w:rPr>
      </w:pPr>
      <w:r w:rsidRPr="00F70945">
        <w:rPr>
          <w:rFonts w:ascii="Arial" w:hAnsi="Arial" w:cs="Arial"/>
          <w:sz w:val="24"/>
          <w:szCs w:val="24"/>
        </w:rPr>
        <w:t xml:space="preserve">The plan describes how we defined our patient safety incident profile and how we identified and agreed our local priorities. </w:t>
      </w:r>
    </w:p>
    <w:p w14:paraId="1875C60D" w14:textId="321750CD" w:rsidR="003E73EE" w:rsidRPr="00F70945" w:rsidRDefault="003E73EE" w:rsidP="00F70945">
      <w:pPr>
        <w:rPr>
          <w:rFonts w:ascii="Arial" w:hAnsi="Arial" w:cs="Arial"/>
          <w:sz w:val="24"/>
          <w:szCs w:val="24"/>
        </w:rPr>
      </w:pPr>
      <w:r w:rsidRPr="00F70945">
        <w:rPr>
          <w:rFonts w:ascii="Arial" w:hAnsi="Arial" w:cs="Arial"/>
          <w:sz w:val="24"/>
          <w:szCs w:val="24"/>
        </w:rPr>
        <w:t xml:space="preserve">One of the underpinning principles of PSIRF is </w:t>
      </w:r>
      <w:r w:rsidR="00CF3F62">
        <w:rPr>
          <w:rFonts w:ascii="Arial" w:hAnsi="Arial" w:cs="Arial"/>
          <w:sz w:val="24"/>
          <w:szCs w:val="24"/>
        </w:rPr>
        <w:t xml:space="preserve">not </w:t>
      </w:r>
      <w:r w:rsidRPr="00F70945">
        <w:rPr>
          <w:rFonts w:ascii="Arial" w:hAnsi="Arial" w:cs="Arial"/>
          <w:sz w:val="24"/>
          <w:szCs w:val="24"/>
        </w:rPr>
        <w:t>to do fewer ‘investigations’</w:t>
      </w:r>
      <w:r w:rsidR="00CF3F62">
        <w:rPr>
          <w:rFonts w:ascii="Arial" w:hAnsi="Arial" w:cs="Arial"/>
          <w:sz w:val="24"/>
          <w:szCs w:val="24"/>
        </w:rPr>
        <w:t xml:space="preserve">, </w:t>
      </w:r>
      <w:r w:rsidRPr="00F70945">
        <w:rPr>
          <w:rFonts w:ascii="Arial" w:hAnsi="Arial" w:cs="Arial"/>
          <w:sz w:val="24"/>
          <w:szCs w:val="24"/>
        </w:rPr>
        <w:t xml:space="preserve">but to do them better. This means taking the time to conduct system-based investigations by people that have been trained to do them. This plan and associated policy will describe how it will work. </w:t>
      </w:r>
    </w:p>
    <w:p w14:paraId="7BFE9B78" w14:textId="6AA11D17" w:rsidR="003E73EE" w:rsidRPr="00F70945" w:rsidRDefault="003E73EE" w:rsidP="00F70945">
      <w:pPr>
        <w:rPr>
          <w:rFonts w:ascii="Arial" w:hAnsi="Arial" w:cs="Arial"/>
          <w:sz w:val="24"/>
          <w:szCs w:val="24"/>
        </w:rPr>
      </w:pPr>
      <w:r w:rsidRPr="00F70945">
        <w:rPr>
          <w:rFonts w:ascii="Arial" w:hAnsi="Arial" w:cs="Arial"/>
          <w:sz w:val="24"/>
          <w:szCs w:val="24"/>
        </w:rPr>
        <w:t xml:space="preserve">A rigorous planning exercise will be undertaken every four years and more frequently if appropriate (as agreed with our integrated care board (ICB)) to ensure efforts continue to be balanced between learning and improvement. This more in-depth review will include reviewing our response capacity, mapping our services, a wide review of organisational data (for example, patient safety incident investigation (PSII) reports, improvement plans, complaints, claims, staff survey results, inequalities data, and reporting data) and wider stakeholder engagement. </w:t>
      </w:r>
    </w:p>
    <w:p w14:paraId="63C95DED" w14:textId="1AD53057" w:rsidR="00F81BC3" w:rsidRDefault="00F81BC3" w:rsidP="00F70945">
      <w:pPr>
        <w:rPr>
          <w:rFonts w:ascii="Arial" w:hAnsi="Arial" w:cs="Arial"/>
        </w:rPr>
      </w:pPr>
      <w:r w:rsidRPr="00F70945">
        <w:rPr>
          <w:rFonts w:ascii="Arial" w:hAnsi="Arial" w:cs="Arial"/>
          <w:sz w:val="24"/>
          <w:szCs w:val="24"/>
        </w:rPr>
        <w:t xml:space="preserve">Training is in place via the HSSIB website </w:t>
      </w:r>
      <w:r w:rsidR="00BD5493" w:rsidRPr="00F70945">
        <w:rPr>
          <w:rFonts w:ascii="Arial" w:hAnsi="Arial" w:cs="Arial"/>
          <w:sz w:val="24"/>
          <w:szCs w:val="24"/>
        </w:rPr>
        <w:t>as new modules are added and</w:t>
      </w:r>
      <w:r w:rsidRPr="00F70945">
        <w:rPr>
          <w:rFonts w:ascii="Arial" w:hAnsi="Arial" w:cs="Arial"/>
          <w:sz w:val="24"/>
          <w:szCs w:val="24"/>
        </w:rPr>
        <w:t xml:space="preserve"> identification of central and local roles clarification is being determined. </w:t>
      </w:r>
      <w:r w:rsidR="00BD5493" w:rsidRPr="00F70945">
        <w:rPr>
          <w:rFonts w:ascii="Arial" w:hAnsi="Arial" w:cs="Arial"/>
          <w:sz w:val="24"/>
          <w:szCs w:val="24"/>
        </w:rPr>
        <w:t xml:space="preserve">This will be </w:t>
      </w:r>
      <w:r w:rsidRPr="00F70945">
        <w:rPr>
          <w:rFonts w:ascii="Arial" w:hAnsi="Arial" w:cs="Arial"/>
          <w:sz w:val="24"/>
          <w:szCs w:val="24"/>
        </w:rPr>
        <w:t xml:space="preserve">In line with the below </w:t>
      </w:r>
      <w:proofErr w:type="gramStart"/>
      <w:r w:rsidR="00B667FB" w:rsidRPr="00F70945">
        <w:rPr>
          <w:rFonts w:ascii="Arial" w:hAnsi="Arial" w:cs="Arial"/>
          <w:sz w:val="24"/>
          <w:szCs w:val="24"/>
        </w:rPr>
        <w:t>in regard to</w:t>
      </w:r>
      <w:proofErr w:type="gramEnd"/>
      <w:r w:rsidRPr="00F70945">
        <w:rPr>
          <w:rFonts w:ascii="Arial" w:hAnsi="Arial" w:cs="Arial"/>
          <w:sz w:val="24"/>
          <w:szCs w:val="24"/>
        </w:rPr>
        <w:t xml:space="preserve"> what roles will need what level of training over the next 6 </w:t>
      </w:r>
      <w:r w:rsidR="00B667FB" w:rsidRPr="00F70945">
        <w:rPr>
          <w:rFonts w:ascii="Arial" w:hAnsi="Arial" w:cs="Arial"/>
          <w:sz w:val="24"/>
          <w:szCs w:val="24"/>
        </w:rPr>
        <w:t>m</w:t>
      </w:r>
      <w:r w:rsidR="008652F1">
        <w:rPr>
          <w:rFonts w:ascii="Arial" w:hAnsi="Arial" w:cs="Arial"/>
          <w:sz w:val="24"/>
          <w:szCs w:val="24"/>
        </w:rPr>
        <w:t>on</w:t>
      </w:r>
      <w:r w:rsidR="00B667FB" w:rsidRPr="00F70945">
        <w:rPr>
          <w:rFonts w:ascii="Arial" w:hAnsi="Arial" w:cs="Arial"/>
          <w:sz w:val="24"/>
          <w:szCs w:val="24"/>
        </w:rPr>
        <w:t>ths.</w:t>
      </w:r>
      <w:r w:rsidRPr="00F70945">
        <w:rPr>
          <w:rFonts w:ascii="Arial" w:hAnsi="Arial" w:cs="Arial"/>
          <w:sz w:val="24"/>
          <w:szCs w:val="24"/>
        </w:rPr>
        <w:t xml:space="preserve"> </w:t>
      </w:r>
      <w:r w:rsidR="008D5FA2" w:rsidRPr="00F70945">
        <w:rPr>
          <w:rFonts w:ascii="Arial" w:hAnsi="Arial" w:cs="Arial"/>
          <w:sz w:val="24"/>
          <w:szCs w:val="24"/>
        </w:rPr>
        <w:t xml:space="preserve">Attendance at the PSIRF webinars via the NHS futures platform are also </w:t>
      </w:r>
      <w:r w:rsidR="00B667FB" w:rsidRPr="00F70945">
        <w:rPr>
          <w:rFonts w:ascii="Arial" w:hAnsi="Arial" w:cs="Arial"/>
          <w:sz w:val="24"/>
          <w:szCs w:val="24"/>
        </w:rPr>
        <w:t>ongoing.</w:t>
      </w:r>
      <w:r w:rsidR="00676706" w:rsidRPr="00F70945">
        <w:rPr>
          <w:rFonts w:ascii="Arial" w:hAnsi="Arial" w:cs="Arial"/>
          <w:sz w:val="24"/>
          <w:szCs w:val="24"/>
        </w:rPr>
        <w:t xml:space="preserve"> </w:t>
      </w:r>
      <w:r w:rsidR="00103D3C" w:rsidRPr="00F70945">
        <w:rPr>
          <w:rFonts w:ascii="Arial" w:hAnsi="Arial" w:cs="Arial"/>
          <w:sz w:val="24"/>
          <w:szCs w:val="24"/>
        </w:rPr>
        <w:t xml:space="preserve">Our engagement leads with be our local governance leads and clinical managers. </w:t>
      </w:r>
      <w:r w:rsidR="000E69C6">
        <w:rPr>
          <w:rFonts w:ascii="Arial" w:hAnsi="Arial" w:cs="Arial"/>
          <w:sz w:val="24"/>
          <w:szCs w:val="24"/>
        </w:rPr>
        <w:t xml:space="preserve">Learning response leads will be </w:t>
      </w:r>
      <w:r w:rsidR="00182C49">
        <w:rPr>
          <w:rFonts w:ascii="Arial" w:hAnsi="Arial" w:cs="Arial"/>
          <w:sz w:val="24"/>
          <w:szCs w:val="24"/>
        </w:rPr>
        <w:t xml:space="preserve">either clinical or operational managers dependent on the nature of the incident. The </w:t>
      </w:r>
      <w:r w:rsidR="00BC7F5C">
        <w:rPr>
          <w:rFonts w:ascii="Arial" w:hAnsi="Arial" w:cs="Arial"/>
          <w:sz w:val="24"/>
          <w:szCs w:val="24"/>
        </w:rPr>
        <w:t>Head of Clinical Governance</w:t>
      </w:r>
      <w:r w:rsidR="00BD5493" w:rsidRPr="00F70945">
        <w:rPr>
          <w:rFonts w:ascii="Arial" w:hAnsi="Arial" w:cs="Arial"/>
          <w:sz w:val="24"/>
          <w:szCs w:val="24"/>
        </w:rPr>
        <w:t xml:space="preserve"> will </w:t>
      </w:r>
      <w:r w:rsidR="00182C49">
        <w:rPr>
          <w:rFonts w:ascii="Arial" w:hAnsi="Arial" w:cs="Arial"/>
          <w:sz w:val="24"/>
          <w:szCs w:val="24"/>
        </w:rPr>
        <w:t>take on the role of PSIRF Implementation Lead.</w:t>
      </w:r>
    </w:p>
    <w:p w14:paraId="1908CD49" w14:textId="77777777" w:rsidR="008B373F" w:rsidRDefault="008B373F" w:rsidP="003E73EE">
      <w:pPr>
        <w:autoSpaceDE w:val="0"/>
        <w:autoSpaceDN w:val="0"/>
        <w:adjustRightInd w:val="0"/>
        <w:spacing w:after="0" w:line="240" w:lineRule="auto"/>
        <w:rPr>
          <w:rFonts w:ascii="Arial" w:hAnsi="Arial" w:cs="Arial"/>
          <w:color w:val="0070C0"/>
        </w:rPr>
      </w:pPr>
    </w:p>
    <w:p w14:paraId="1059C782" w14:textId="77777777" w:rsidR="008B373F" w:rsidRDefault="008B373F" w:rsidP="003E73EE">
      <w:pPr>
        <w:autoSpaceDE w:val="0"/>
        <w:autoSpaceDN w:val="0"/>
        <w:adjustRightInd w:val="0"/>
        <w:spacing w:after="0" w:line="240" w:lineRule="auto"/>
        <w:rPr>
          <w:rFonts w:ascii="Arial" w:hAnsi="Arial" w:cs="Arial"/>
          <w:color w:val="0070C0"/>
        </w:rPr>
      </w:pPr>
    </w:p>
    <w:p w14:paraId="561D1FA8" w14:textId="77777777" w:rsidR="008B373F" w:rsidRDefault="008B373F" w:rsidP="003E73EE">
      <w:pPr>
        <w:autoSpaceDE w:val="0"/>
        <w:autoSpaceDN w:val="0"/>
        <w:adjustRightInd w:val="0"/>
        <w:spacing w:after="0" w:line="240" w:lineRule="auto"/>
        <w:rPr>
          <w:rFonts w:ascii="Arial" w:hAnsi="Arial" w:cs="Arial"/>
          <w:color w:val="0070C0"/>
        </w:rPr>
      </w:pPr>
    </w:p>
    <w:p w14:paraId="5C68ED40" w14:textId="77777777" w:rsidR="008B373F" w:rsidRDefault="008B373F" w:rsidP="003E73EE">
      <w:pPr>
        <w:autoSpaceDE w:val="0"/>
        <w:autoSpaceDN w:val="0"/>
        <w:adjustRightInd w:val="0"/>
        <w:spacing w:after="0" w:line="240" w:lineRule="auto"/>
        <w:rPr>
          <w:rFonts w:ascii="Arial" w:hAnsi="Arial" w:cs="Arial"/>
          <w:color w:val="0070C0"/>
        </w:rPr>
      </w:pPr>
    </w:p>
    <w:p w14:paraId="1F6F64FF" w14:textId="77777777" w:rsidR="008B373F" w:rsidRDefault="008B373F" w:rsidP="003E73EE">
      <w:pPr>
        <w:autoSpaceDE w:val="0"/>
        <w:autoSpaceDN w:val="0"/>
        <w:adjustRightInd w:val="0"/>
        <w:spacing w:after="0" w:line="240" w:lineRule="auto"/>
        <w:rPr>
          <w:rFonts w:ascii="Arial" w:hAnsi="Arial" w:cs="Arial"/>
          <w:color w:val="0070C0"/>
        </w:rPr>
      </w:pPr>
    </w:p>
    <w:p w14:paraId="135367AD" w14:textId="77777777" w:rsidR="008B373F" w:rsidRDefault="008B373F" w:rsidP="003E73EE">
      <w:pPr>
        <w:autoSpaceDE w:val="0"/>
        <w:autoSpaceDN w:val="0"/>
        <w:adjustRightInd w:val="0"/>
        <w:spacing w:after="0" w:line="240" w:lineRule="auto"/>
        <w:rPr>
          <w:rFonts w:ascii="Arial" w:hAnsi="Arial" w:cs="Arial"/>
          <w:color w:val="0070C0"/>
        </w:rPr>
      </w:pPr>
    </w:p>
    <w:p w14:paraId="4BD2C78C" w14:textId="77777777" w:rsidR="008B373F" w:rsidRDefault="008B373F" w:rsidP="003E73EE">
      <w:pPr>
        <w:autoSpaceDE w:val="0"/>
        <w:autoSpaceDN w:val="0"/>
        <w:adjustRightInd w:val="0"/>
        <w:spacing w:after="0" w:line="240" w:lineRule="auto"/>
        <w:rPr>
          <w:rFonts w:ascii="Arial" w:hAnsi="Arial" w:cs="Arial"/>
          <w:color w:val="0070C0"/>
        </w:rPr>
      </w:pPr>
    </w:p>
    <w:p w14:paraId="1DA018AF" w14:textId="77777777" w:rsidR="008B373F" w:rsidRDefault="008B373F" w:rsidP="003E73EE">
      <w:pPr>
        <w:autoSpaceDE w:val="0"/>
        <w:autoSpaceDN w:val="0"/>
        <w:adjustRightInd w:val="0"/>
        <w:spacing w:after="0" w:line="240" w:lineRule="auto"/>
        <w:rPr>
          <w:rFonts w:ascii="Arial" w:hAnsi="Arial" w:cs="Arial"/>
          <w:color w:val="0070C0"/>
        </w:rPr>
      </w:pPr>
    </w:p>
    <w:p w14:paraId="1CC8AA04" w14:textId="77777777" w:rsidR="008B373F" w:rsidRDefault="008B373F" w:rsidP="003E73EE">
      <w:pPr>
        <w:autoSpaceDE w:val="0"/>
        <w:autoSpaceDN w:val="0"/>
        <w:adjustRightInd w:val="0"/>
        <w:spacing w:after="0" w:line="240" w:lineRule="auto"/>
        <w:rPr>
          <w:rFonts w:ascii="Arial" w:hAnsi="Arial" w:cs="Arial"/>
          <w:color w:val="0070C0"/>
        </w:rPr>
      </w:pPr>
    </w:p>
    <w:p w14:paraId="00702EB4" w14:textId="77777777" w:rsidR="008B373F" w:rsidRDefault="008B373F" w:rsidP="003E73EE">
      <w:pPr>
        <w:autoSpaceDE w:val="0"/>
        <w:autoSpaceDN w:val="0"/>
        <w:adjustRightInd w:val="0"/>
        <w:spacing w:after="0" w:line="240" w:lineRule="auto"/>
        <w:rPr>
          <w:rFonts w:ascii="Arial" w:hAnsi="Arial" w:cs="Arial"/>
          <w:color w:val="0070C0"/>
        </w:rPr>
      </w:pPr>
    </w:p>
    <w:p w14:paraId="559A4DCF" w14:textId="77777777" w:rsidR="008B373F" w:rsidRDefault="008B373F" w:rsidP="003E73EE">
      <w:pPr>
        <w:autoSpaceDE w:val="0"/>
        <w:autoSpaceDN w:val="0"/>
        <w:adjustRightInd w:val="0"/>
        <w:spacing w:after="0" w:line="240" w:lineRule="auto"/>
        <w:rPr>
          <w:rFonts w:ascii="Arial" w:hAnsi="Arial" w:cs="Arial"/>
          <w:color w:val="0070C0"/>
        </w:rPr>
      </w:pPr>
    </w:p>
    <w:p w14:paraId="0FD2F7EC" w14:textId="77777777" w:rsidR="008B373F" w:rsidRDefault="008B373F" w:rsidP="003E73EE">
      <w:pPr>
        <w:autoSpaceDE w:val="0"/>
        <w:autoSpaceDN w:val="0"/>
        <w:adjustRightInd w:val="0"/>
        <w:spacing w:after="0" w:line="240" w:lineRule="auto"/>
        <w:rPr>
          <w:rFonts w:ascii="Arial" w:hAnsi="Arial" w:cs="Arial"/>
          <w:color w:val="0070C0"/>
        </w:rPr>
      </w:pPr>
    </w:p>
    <w:p w14:paraId="14CADCE3" w14:textId="77777777" w:rsidR="008B373F" w:rsidRDefault="008B373F" w:rsidP="003E73EE">
      <w:pPr>
        <w:autoSpaceDE w:val="0"/>
        <w:autoSpaceDN w:val="0"/>
        <w:adjustRightInd w:val="0"/>
        <w:spacing w:after="0" w:line="240" w:lineRule="auto"/>
        <w:rPr>
          <w:rFonts w:ascii="Arial" w:hAnsi="Arial" w:cs="Arial"/>
          <w:color w:val="0070C0"/>
        </w:rPr>
      </w:pPr>
    </w:p>
    <w:p w14:paraId="260EC5D6" w14:textId="77777777" w:rsidR="008B373F" w:rsidRDefault="008B373F" w:rsidP="003E73EE">
      <w:pPr>
        <w:autoSpaceDE w:val="0"/>
        <w:autoSpaceDN w:val="0"/>
        <w:adjustRightInd w:val="0"/>
        <w:spacing w:after="0" w:line="240" w:lineRule="auto"/>
        <w:rPr>
          <w:rFonts w:ascii="Arial" w:hAnsi="Arial" w:cs="Arial"/>
          <w:color w:val="0070C0"/>
        </w:rPr>
      </w:pPr>
    </w:p>
    <w:p w14:paraId="41EB8449" w14:textId="1FC86FC5" w:rsidR="008D5FA2" w:rsidRPr="00B667FB" w:rsidRDefault="008B373F" w:rsidP="005A6CFE">
      <w:pPr>
        <w:pStyle w:val="Heading2"/>
      </w:pPr>
      <w:bookmarkStart w:id="1" w:name="_Toc204792878"/>
      <w:r w:rsidRPr="00B667FB">
        <w:lastRenderedPageBreak/>
        <w:t>National PSIRF Training requirements</w:t>
      </w:r>
      <w:bookmarkEnd w:id="1"/>
    </w:p>
    <w:p w14:paraId="2B6C1173" w14:textId="77777777" w:rsidR="008B373F" w:rsidRPr="008B373F" w:rsidRDefault="008B373F" w:rsidP="003E73EE">
      <w:pPr>
        <w:autoSpaceDE w:val="0"/>
        <w:autoSpaceDN w:val="0"/>
        <w:adjustRightInd w:val="0"/>
        <w:spacing w:after="0" w:line="240" w:lineRule="auto"/>
        <w:rPr>
          <w:rFonts w:ascii="Arial" w:hAnsi="Arial" w:cs="Arial"/>
          <w:color w:val="0070C0"/>
        </w:rPr>
      </w:pPr>
    </w:p>
    <w:p w14:paraId="12F12D38" w14:textId="444922FC" w:rsidR="00F81BC3" w:rsidRDefault="00F81BC3" w:rsidP="003E73EE">
      <w:pPr>
        <w:autoSpaceDE w:val="0"/>
        <w:autoSpaceDN w:val="0"/>
        <w:adjustRightInd w:val="0"/>
        <w:spacing w:after="0" w:line="240" w:lineRule="auto"/>
        <w:rPr>
          <w:rFonts w:ascii="ArialMT" w:hAnsi="ArialMT" w:cs="ArialMT"/>
        </w:rPr>
      </w:pPr>
      <w:r>
        <w:rPr>
          <w:rFonts w:ascii="ArialMT" w:hAnsi="ArialMT" w:cs="ArialMT"/>
          <w:noProof/>
        </w:rPr>
        <w:drawing>
          <wp:inline distT="0" distB="0" distL="0" distR="0" wp14:anchorId="4CA28D74" wp14:editId="628FC882">
            <wp:extent cx="5410200" cy="3236950"/>
            <wp:effectExtent l="0" t="0" r="0" b="1905"/>
            <wp:docPr id="1" name="Picture 1" descr="A blue and white checklist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hecklist with check mark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23355" cy="3244821"/>
                    </a:xfrm>
                    <a:prstGeom prst="rect">
                      <a:avLst/>
                    </a:prstGeom>
                  </pic:spPr>
                </pic:pic>
              </a:graphicData>
            </a:graphic>
          </wp:inline>
        </w:drawing>
      </w:r>
    </w:p>
    <w:p w14:paraId="44CFE45B" w14:textId="7678437C" w:rsidR="00F81BC3" w:rsidRDefault="00F81BC3" w:rsidP="003E73EE">
      <w:pPr>
        <w:autoSpaceDE w:val="0"/>
        <w:autoSpaceDN w:val="0"/>
        <w:adjustRightInd w:val="0"/>
        <w:spacing w:after="0" w:line="240" w:lineRule="auto"/>
        <w:rPr>
          <w:rFonts w:ascii="ArialMT" w:hAnsi="ArialMT" w:cs="ArialMT"/>
        </w:rPr>
      </w:pPr>
    </w:p>
    <w:p w14:paraId="7EC1D05F" w14:textId="6C63D51B" w:rsidR="00F81BC3" w:rsidRDefault="00F81BC3" w:rsidP="003E73EE">
      <w:pPr>
        <w:autoSpaceDE w:val="0"/>
        <w:autoSpaceDN w:val="0"/>
        <w:adjustRightInd w:val="0"/>
        <w:spacing w:after="0" w:line="240" w:lineRule="auto"/>
        <w:rPr>
          <w:rFonts w:ascii="ArialMT" w:hAnsi="ArialMT" w:cs="ArialMT"/>
        </w:rPr>
      </w:pPr>
    </w:p>
    <w:p w14:paraId="4CF34BBE" w14:textId="15415E24" w:rsidR="00F81BC3" w:rsidRDefault="00F81BC3" w:rsidP="003E73EE">
      <w:pPr>
        <w:autoSpaceDE w:val="0"/>
        <w:autoSpaceDN w:val="0"/>
        <w:adjustRightInd w:val="0"/>
        <w:spacing w:after="0" w:line="240" w:lineRule="auto"/>
        <w:rPr>
          <w:rFonts w:ascii="ArialMT" w:hAnsi="ArialMT" w:cs="ArialMT"/>
        </w:rPr>
      </w:pPr>
      <w:r>
        <w:rPr>
          <w:rFonts w:ascii="ArialMT" w:hAnsi="ArialMT" w:cs="ArialMT"/>
          <w:noProof/>
        </w:rPr>
        <w:drawing>
          <wp:inline distT="0" distB="0" distL="0" distR="0" wp14:anchorId="07C548AC" wp14:editId="56ACE1D0">
            <wp:extent cx="5410200" cy="2177627"/>
            <wp:effectExtent l="0" t="0" r="0" b="0"/>
            <wp:docPr id="2" name="Picture 2" descr="A blue and white checklist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checklist with blue lin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20879" cy="2181925"/>
                    </a:xfrm>
                    <a:prstGeom prst="rect">
                      <a:avLst/>
                    </a:prstGeom>
                  </pic:spPr>
                </pic:pic>
              </a:graphicData>
            </a:graphic>
          </wp:inline>
        </w:drawing>
      </w:r>
    </w:p>
    <w:p w14:paraId="1A9093A6" w14:textId="377D0486" w:rsidR="00F81BC3" w:rsidRDefault="00F81BC3" w:rsidP="003E73EE">
      <w:pPr>
        <w:autoSpaceDE w:val="0"/>
        <w:autoSpaceDN w:val="0"/>
        <w:adjustRightInd w:val="0"/>
        <w:spacing w:after="0" w:line="240" w:lineRule="auto"/>
        <w:rPr>
          <w:rFonts w:ascii="ArialMT" w:hAnsi="ArialMT" w:cs="ArialMT"/>
        </w:rPr>
      </w:pPr>
    </w:p>
    <w:p w14:paraId="028A47D2" w14:textId="431FACAC" w:rsidR="00F81BC3" w:rsidRDefault="00F81BC3" w:rsidP="003E73EE">
      <w:pPr>
        <w:autoSpaceDE w:val="0"/>
        <w:autoSpaceDN w:val="0"/>
        <w:adjustRightInd w:val="0"/>
        <w:spacing w:after="0" w:line="240" w:lineRule="auto"/>
        <w:rPr>
          <w:rFonts w:ascii="ArialMT" w:hAnsi="ArialMT" w:cs="ArialMT"/>
        </w:rPr>
      </w:pPr>
    </w:p>
    <w:p w14:paraId="0EBC07A3" w14:textId="68680600" w:rsidR="00BD5493" w:rsidRPr="00873490" w:rsidRDefault="00BD5493" w:rsidP="005A6CFE">
      <w:pPr>
        <w:pStyle w:val="Heading2"/>
      </w:pPr>
      <w:bookmarkStart w:id="2" w:name="_Toc204792879"/>
      <w:r w:rsidRPr="00873490">
        <w:t>Our services</w:t>
      </w:r>
      <w:bookmarkEnd w:id="2"/>
    </w:p>
    <w:p w14:paraId="79BB153F" w14:textId="77777777" w:rsidR="00BD5493" w:rsidRPr="00873490" w:rsidRDefault="00BD5493" w:rsidP="00BD5493">
      <w:pPr>
        <w:autoSpaceDE w:val="0"/>
        <w:autoSpaceDN w:val="0"/>
        <w:adjustRightInd w:val="0"/>
        <w:spacing w:after="0" w:line="240" w:lineRule="auto"/>
        <w:rPr>
          <w:rFonts w:ascii="Arial" w:hAnsi="Arial" w:cs="Arial"/>
          <w:b/>
          <w:bCs/>
          <w:sz w:val="24"/>
          <w:szCs w:val="24"/>
          <w:u w:val="single"/>
        </w:rPr>
      </w:pPr>
    </w:p>
    <w:p w14:paraId="47E215D0" w14:textId="1B3491A1" w:rsidR="00864248" w:rsidRDefault="00BD5493" w:rsidP="00BD5493">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Our services at FCMS cover a wide range including but not </w:t>
      </w:r>
      <w:r w:rsidR="00181DAC">
        <w:rPr>
          <w:rFonts w:ascii="Arial" w:hAnsi="Arial" w:cs="Arial"/>
          <w:sz w:val="24"/>
          <w:szCs w:val="24"/>
        </w:rPr>
        <w:t>limited</w:t>
      </w:r>
      <w:r w:rsidRPr="00873490">
        <w:rPr>
          <w:rFonts w:ascii="Arial" w:hAnsi="Arial" w:cs="Arial"/>
          <w:sz w:val="24"/>
          <w:szCs w:val="24"/>
        </w:rPr>
        <w:t xml:space="preserve"> to: </w:t>
      </w:r>
    </w:p>
    <w:p w14:paraId="1A0665ED" w14:textId="77777777" w:rsidR="00B1712A" w:rsidRDefault="00BD5493" w:rsidP="00BD5493">
      <w:pPr>
        <w:pStyle w:val="ListParagraph"/>
        <w:numPr>
          <w:ilvl w:val="0"/>
          <w:numId w:val="5"/>
        </w:numPr>
        <w:autoSpaceDE w:val="0"/>
        <w:autoSpaceDN w:val="0"/>
        <w:adjustRightInd w:val="0"/>
        <w:spacing w:after="0" w:line="240" w:lineRule="auto"/>
        <w:rPr>
          <w:rFonts w:ascii="Arial" w:hAnsi="Arial" w:cs="Arial"/>
          <w:sz w:val="24"/>
          <w:szCs w:val="24"/>
        </w:rPr>
      </w:pPr>
      <w:r w:rsidRPr="00B1712A">
        <w:rPr>
          <w:rFonts w:ascii="Arial" w:hAnsi="Arial" w:cs="Arial"/>
          <w:sz w:val="24"/>
          <w:szCs w:val="24"/>
        </w:rPr>
        <w:t>Urgent care</w:t>
      </w:r>
    </w:p>
    <w:p w14:paraId="7BB8899B" w14:textId="718406B4" w:rsidR="00181DAC" w:rsidRDefault="00864248" w:rsidP="00BD5493">
      <w:pPr>
        <w:pStyle w:val="ListParagraph"/>
        <w:numPr>
          <w:ilvl w:val="0"/>
          <w:numId w:val="5"/>
        </w:numPr>
        <w:autoSpaceDE w:val="0"/>
        <w:autoSpaceDN w:val="0"/>
        <w:adjustRightInd w:val="0"/>
        <w:spacing w:after="0" w:line="240" w:lineRule="auto"/>
        <w:rPr>
          <w:rFonts w:ascii="Arial" w:hAnsi="Arial" w:cs="Arial"/>
          <w:sz w:val="24"/>
          <w:szCs w:val="24"/>
        </w:rPr>
      </w:pPr>
      <w:r w:rsidRPr="00B1712A">
        <w:rPr>
          <w:rFonts w:ascii="Arial" w:hAnsi="Arial" w:cs="Arial"/>
          <w:sz w:val="24"/>
          <w:szCs w:val="24"/>
        </w:rPr>
        <w:t>O</w:t>
      </w:r>
      <w:r w:rsidR="00BD5493" w:rsidRPr="00B1712A">
        <w:rPr>
          <w:rFonts w:ascii="Arial" w:hAnsi="Arial" w:cs="Arial"/>
          <w:sz w:val="24"/>
          <w:szCs w:val="24"/>
        </w:rPr>
        <w:t xml:space="preserve">ut of </w:t>
      </w:r>
      <w:r w:rsidR="00B1712A" w:rsidRPr="00B1712A">
        <w:rPr>
          <w:rFonts w:ascii="Arial" w:hAnsi="Arial" w:cs="Arial"/>
          <w:sz w:val="24"/>
          <w:szCs w:val="24"/>
        </w:rPr>
        <w:t>H</w:t>
      </w:r>
      <w:r w:rsidR="00BD5493" w:rsidRPr="00B1712A">
        <w:rPr>
          <w:rFonts w:ascii="Arial" w:hAnsi="Arial" w:cs="Arial"/>
          <w:sz w:val="24"/>
          <w:szCs w:val="24"/>
        </w:rPr>
        <w:t xml:space="preserve">ours </w:t>
      </w:r>
      <w:r w:rsidR="00B1712A">
        <w:rPr>
          <w:rFonts w:ascii="Arial" w:hAnsi="Arial" w:cs="Arial"/>
          <w:sz w:val="24"/>
          <w:szCs w:val="24"/>
        </w:rPr>
        <w:t>and Enhanced Access C</w:t>
      </w:r>
      <w:r w:rsidR="00BD5493" w:rsidRPr="00B1712A">
        <w:rPr>
          <w:rFonts w:ascii="Arial" w:hAnsi="Arial" w:cs="Arial"/>
          <w:sz w:val="24"/>
          <w:szCs w:val="24"/>
        </w:rPr>
        <w:t>are</w:t>
      </w:r>
    </w:p>
    <w:p w14:paraId="338CEF1E" w14:textId="77777777" w:rsidR="00181DAC" w:rsidRDefault="00BD5493" w:rsidP="00BD5493">
      <w:pPr>
        <w:pStyle w:val="ListParagraph"/>
        <w:numPr>
          <w:ilvl w:val="0"/>
          <w:numId w:val="5"/>
        </w:numPr>
        <w:autoSpaceDE w:val="0"/>
        <w:autoSpaceDN w:val="0"/>
        <w:adjustRightInd w:val="0"/>
        <w:spacing w:after="0" w:line="240" w:lineRule="auto"/>
        <w:rPr>
          <w:rFonts w:ascii="Arial" w:hAnsi="Arial" w:cs="Arial"/>
          <w:sz w:val="24"/>
          <w:szCs w:val="24"/>
        </w:rPr>
      </w:pPr>
      <w:r w:rsidRPr="00B1712A">
        <w:rPr>
          <w:rFonts w:ascii="Arial" w:hAnsi="Arial" w:cs="Arial"/>
          <w:sz w:val="24"/>
          <w:szCs w:val="24"/>
        </w:rPr>
        <w:t>111</w:t>
      </w:r>
    </w:p>
    <w:p w14:paraId="44F6C8FD" w14:textId="77777777" w:rsidR="00181DAC" w:rsidRDefault="00864248" w:rsidP="00BD5493">
      <w:pPr>
        <w:pStyle w:val="ListParagraph"/>
        <w:numPr>
          <w:ilvl w:val="0"/>
          <w:numId w:val="5"/>
        </w:numPr>
        <w:autoSpaceDE w:val="0"/>
        <w:autoSpaceDN w:val="0"/>
        <w:adjustRightInd w:val="0"/>
        <w:spacing w:after="0" w:line="240" w:lineRule="auto"/>
        <w:rPr>
          <w:rFonts w:ascii="Arial" w:hAnsi="Arial" w:cs="Arial"/>
          <w:sz w:val="24"/>
          <w:szCs w:val="24"/>
        </w:rPr>
      </w:pPr>
      <w:r w:rsidRPr="00181DAC">
        <w:rPr>
          <w:rFonts w:ascii="Arial" w:hAnsi="Arial" w:cs="Arial"/>
          <w:sz w:val="24"/>
          <w:szCs w:val="24"/>
        </w:rPr>
        <w:t>D</w:t>
      </w:r>
      <w:r w:rsidR="00BD5493" w:rsidRPr="00181DAC">
        <w:rPr>
          <w:rFonts w:ascii="Arial" w:hAnsi="Arial" w:cs="Arial"/>
          <w:sz w:val="24"/>
          <w:szCs w:val="24"/>
        </w:rPr>
        <w:t xml:space="preserve">ental </w:t>
      </w:r>
    </w:p>
    <w:p w14:paraId="1078E86B" w14:textId="77777777" w:rsidR="00181DAC" w:rsidRDefault="00864248" w:rsidP="00BD5493">
      <w:pPr>
        <w:pStyle w:val="ListParagraph"/>
        <w:numPr>
          <w:ilvl w:val="0"/>
          <w:numId w:val="5"/>
        </w:numPr>
        <w:autoSpaceDE w:val="0"/>
        <w:autoSpaceDN w:val="0"/>
        <w:adjustRightInd w:val="0"/>
        <w:spacing w:after="0" w:line="240" w:lineRule="auto"/>
        <w:rPr>
          <w:rFonts w:ascii="Arial" w:hAnsi="Arial" w:cs="Arial"/>
          <w:sz w:val="24"/>
          <w:szCs w:val="24"/>
        </w:rPr>
      </w:pPr>
      <w:r w:rsidRPr="00181DAC">
        <w:rPr>
          <w:rFonts w:ascii="Arial" w:hAnsi="Arial" w:cs="Arial"/>
          <w:sz w:val="24"/>
          <w:szCs w:val="24"/>
        </w:rPr>
        <w:t>D</w:t>
      </w:r>
      <w:r w:rsidR="00BD5493" w:rsidRPr="00181DAC">
        <w:rPr>
          <w:rFonts w:ascii="Arial" w:hAnsi="Arial" w:cs="Arial"/>
          <w:sz w:val="24"/>
          <w:szCs w:val="24"/>
        </w:rPr>
        <w:t xml:space="preserve">iagnostics  </w:t>
      </w:r>
    </w:p>
    <w:p w14:paraId="4687557A" w14:textId="32FB2E5B" w:rsidR="00181DAC" w:rsidRDefault="00181DAC" w:rsidP="00BD5493">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Inclusion Health</w:t>
      </w:r>
    </w:p>
    <w:p w14:paraId="02ABE0DC" w14:textId="2AF383C8" w:rsidR="001233AB" w:rsidRPr="00181DAC" w:rsidRDefault="001233AB" w:rsidP="00BD5493">
      <w:pPr>
        <w:pStyle w:val="ListParagraph"/>
        <w:numPr>
          <w:ilvl w:val="0"/>
          <w:numId w:val="5"/>
        </w:numPr>
        <w:autoSpaceDE w:val="0"/>
        <w:autoSpaceDN w:val="0"/>
        <w:adjustRightInd w:val="0"/>
        <w:spacing w:after="0" w:line="240" w:lineRule="auto"/>
        <w:rPr>
          <w:rFonts w:ascii="Arial" w:hAnsi="Arial" w:cs="Arial"/>
          <w:sz w:val="24"/>
          <w:szCs w:val="24"/>
        </w:rPr>
      </w:pPr>
      <w:r w:rsidRPr="00181DAC">
        <w:rPr>
          <w:rFonts w:ascii="Arial" w:hAnsi="Arial" w:cs="Arial"/>
          <w:sz w:val="24"/>
          <w:szCs w:val="24"/>
        </w:rPr>
        <w:t>H</w:t>
      </w:r>
      <w:r w:rsidR="00BD5493" w:rsidRPr="00181DAC">
        <w:rPr>
          <w:rFonts w:ascii="Arial" w:hAnsi="Arial" w:cs="Arial"/>
          <w:sz w:val="24"/>
          <w:szCs w:val="24"/>
        </w:rPr>
        <w:t xml:space="preserve">ealth </w:t>
      </w:r>
      <w:r w:rsidR="00181DAC">
        <w:rPr>
          <w:rFonts w:ascii="Arial" w:hAnsi="Arial" w:cs="Arial"/>
          <w:sz w:val="24"/>
          <w:szCs w:val="24"/>
        </w:rPr>
        <w:t>C</w:t>
      </w:r>
      <w:r w:rsidR="00BD5493" w:rsidRPr="00181DAC">
        <w:rPr>
          <w:rFonts w:ascii="Arial" w:hAnsi="Arial" w:cs="Arial"/>
          <w:sz w:val="24"/>
          <w:szCs w:val="24"/>
        </w:rPr>
        <w:t>hecks</w:t>
      </w:r>
    </w:p>
    <w:p w14:paraId="60764D92" w14:textId="77777777" w:rsidR="001233AB" w:rsidRDefault="001233AB" w:rsidP="00BD5493">
      <w:pPr>
        <w:autoSpaceDE w:val="0"/>
        <w:autoSpaceDN w:val="0"/>
        <w:adjustRightInd w:val="0"/>
        <w:spacing w:after="0" w:line="240" w:lineRule="auto"/>
        <w:rPr>
          <w:rFonts w:ascii="Arial" w:hAnsi="Arial" w:cs="Arial"/>
          <w:sz w:val="24"/>
          <w:szCs w:val="24"/>
        </w:rPr>
      </w:pPr>
    </w:p>
    <w:p w14:paraId="27F50FF3" w14:textId="77777777" w:rsidR="001233AB" w:rsidRDefault="001233AB" w:rsidP="00BD5493">
      <w:pPr>
        <w:autoSpaceDE w:val="0"/>
        <w:autoSpaceDN w:val="0"/>
        <w:adjustRightInd w:val="0"/>
        <w:spacing w:after="0" w:line="240" w:lineRule="auto"/>
        <w:rPr>
          <w:rFonts w:ascii="Arial" w:hAnsi="Arial" w:cs="Arial"/>
          <w:sz w:val="24"/>
          <w:szCs w:val="24"/>
        </w:rPr>
      </w:pPr>
    </w:p>
    <w:p w14:paraId="48B029E4" w14:textId="77777777" w:rsidR="001233AB" w:rsidRDefault="001233AB" w:rsidP="00BD5493">
      <w:pPr>
        <w:autoSpaceDE w:val="0"/>
        <w:autoSpaceDN w:val="0"/>
        <w:adjustRightInd w:val="0"/>
        <w:spacing w:after="0" w:line="240" w:lineRule="auto"/>
        <w:rPr>
          <w:rFonts w:ascii="Arial" w:hAnsi="Arial" w:cs="Arial"/>
          <w:sz w:val="24"/>
          <w:szCs w:val="24"/>
        </w:rPr>
      </w:pPr>
    </w:p>
    <w:p w14:paraId="5E7DAF49" w14:textId="7F71B816" w:rsidR="00BD5493" w:rsidRPr="00873490" w:rsidRDefault="00BD5493" w:rsidP="005A6CFE">
      <w:pPr>
        <w:pStyle w:val="Heading2"/>
      </w:pPr>
      <w:r w:rsidRPr="00873490">
        <w:t xml:space="preserve"> </w:t>
      </w:r>
    </w:p>
    <w:p w14:paraId="16BA70C5" w14:textId="77777777" w:rsidR="00BD5493" w:rsidRDefault="00BD5493" w:rsidP="005A6CFE">
      <w:pPr>
        <w:pStyle w:val="Heading2"/>
        <w:rPr>
          <w:bCs/>
          <w:color w:val="548DD4" w:themeColor="text2" w:themeTint="99"/>
        </w:rPr>
      </w:pPr>
      <w:bookmarkStart w:id="3" w:name="_Toc204792880"/>
      <w:r w:rsidRPr="001233AB">
        <w:rPr>
          <w:bCs/>
          <w:color w:val="548DD4" w:themeColor="text2" w:themeTint="99"/>
        </w:rPr>
        <w:t>Defining our patient safety incident profile</w:t>
      </w:r>
      <w:bookmarkEnd w:id="3"/>
    </w:p>
    <w:p w14:paraId="2C5A81CD" w14:textId="77777777" w:rsidR="001233AB" w:rsidRPr="001233AB" w:rsidRDefault="001233AB" w:rsidP="00BD5493">
      <w:pPr>
        <w:autoSpaceDE w:val="0"/>
        <w:autoSpaceDN w:val="0"/>
        <w:adjustRightInd w:val="0"/>
        <w:spacing w:after="0" w:line="240" w:lineRule="auto"/>
        <w:rPr>
          <w:rFonts w:ascii="Arial" w:hAnsi="Arial" w:cs="Arial"/>
          <w:bCs/>
          <w:color w:val="548DD4" w:themeColor="text2" w:themeTint="99"/>
          <w:sz w:val="24"/>
          <w:szCs w:val="24"/>
        </w:rPr>
      </w:pPr>
    </w:p>
    <w:p w14:paraId="0984E29A" w14:textId="7D820A86" w:rsidR="00BD5493" w:rsidRPr="00873490" w:rsidRDefault="00BD5493" w:rsidP="00BD5493">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Following a review of Ulysses incidents reported, and engagement with the local teams, wider senior leadership team, and patient feedback we identified </w:t>
      </w:r>
      <w:r w:rsidR="00137FF5">
        <w:rPr>
          <w:rFonts w:ascii="Arial" w:hAnsi="Arial" w:cs="Arial"/>
          <w:sz w:val="24"/>
          <w:szCs w:val="24"/>
        </w:rPr>
        <w:t>three</w:t>
      </w:r>
      <w:r w:rsidRPr="00873490">
        <w:rPr>
          <w:rFonts w:ascii="Arial" w:hAnsi="Arial" w:cs="Arial"/>
          <w:sz w:val="24"/>
          <w:szCs w:val="24"/>
        </w:rPr>
        <w:t xml:space="preserve"> patient safety themes to focus on:</w:t>
      </w:r>
    </w:p>
    <w:p w14:paraId="0D9BF793" w14:textId="2770037C" w:rsidR="00BD5493" w:rsidRPr="00873490" w:rsidRDefault="00BD5493" w:rsidP="00BD5493">
      <w:pPr>
        <w:autoSpaceDE w:val="0"/>
        <w:autoSpaceDN w:val="0"/>
        <w:adjustRightInd w:val="0"/>
        <w:spacing w:after="0" w:line="240" w:lineRule="auto"/>
        <w:rPr>
          <w:rFonts w:ascii="Arial" w:hAnsi="Arial" w:cs="Arial"/>
          <w:sz w:val="24"/>
          <w:szCs w:val="24"/>
        </w:rPr>
      </w:pPr>
    </w:p>
    <w:tbl>
      <w:tblPr>
        <w:tblStyle w:val="GridTable1Light-Accent1"/>
        <w:tblW w:w="0" w:type="auto"/>
        <w:tblLook w:val="04A0" w:firstRow="1" w:lastRow="0" w:firstColumn="1" w:lastColumn="0" w:noHBand="0" w:noVBand="1"/>
      </w:tblPr>
      <w:tblGrid>
        <w:gridCol w:w="3005"/>
        <w:gridCol w:w="3005"/>
        <w:gridCol w:w="3006"/>
      </w:tblGrid>
      <w:tr w:rsidR="008652F1" w14:paraId="4D47E258" w14:textId="77777777" w:rsidTr="0086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405DFD" w14:textId="5AEBAB49" w:rsidR="008652F1" w:rsidRPr="008652F1" w:rsidRDefault="008652F1" w:rsidP="008652F1">
            <w:pPr>
              <w:rPr>
                <w:rFonts w:cstheme="minorHAnsi"/>
              </w:rPr>
            </w:pPr>
            <w:bookmarkStart w:id="4" w:name="_Hlk191029138"/>
            <w:r w:rsidRPr="008652F1">
              <w:rPr>
                <w:rFonts w:cstheme="minorHAnsi"/>
              </w:rPr>
              <w:t>Patient Safety Incident Type or Issue</w:t>
            </w:r>
          </w:p>
        </w:tc>
        <w:tc>
          <w:tcPr>
            <w:tcW w:w="3005" w:type="dxa"/>
          </w:tcPr>
          <w:p w14:paraId="7F629B6E" w14:textId="11577E62" w:rsidR="008652F1" w:rsidRPr="008652F1" w:rsidRDefault="008652F1" w:rsidP="008652F1">
            <w:pPr>
              <w:cnfStyle w:val="100000000000" w:firstRow="1" w:lastRow="0" w:firstColumn="0" w:lastColumn="0" w:oddVBand="0" w:evenVBand="0" w:oddHBand="0" w:evenHBand="0" w:firstRowFirstColumn="0" w:firstRowLastColumn="0" w:lastRowFirstColumn="0" w:lastRowLastColumn="0"/>
              <w:rPr>
                <w:rFonts w:cstheme="minorHAnsi"/>
              </w:rPr>
            </w:pPr>
            <w:r w:rsidRPr="008652F1">
              <w:rPr>
                <w:rFonts w:cstheme="minorHAnsi"/>
              </w:rPr>
              <w:t>Planned Response</w:t>
            </w:r>
          </w:p>
        </w:tc>
        <w:tc>
          <w:tcPr>
            <w:tcW w:w="3006" w:type="dxa"/>
          </w:tcPr>
          <w:p w14:paraId="04F1DA14" w14:textId="7E1E455C" w:rsidR="008652F1" w:rsidRPr="008652F1" w:rsidRDefault="008652F1" w:rsidP="008652F1">
            <w:pPr>
              <w:cnfStyle w:val="100000000000" w:firstRow="1" w:lastRow="0" w:firstColumn="0" w:lastColumn="0" w:oddVBand="0" w:evenVBand="0" w:oddHBand="0" w:evenHBand="0" w:firstRowFirstColumn="0" w:firstRowLastColumn="0" w:lastRowFirstColumn="0" w:lastRowLastColumn="0"/>
              <w:rPr>
                <w:rFonts w:cstheme="minorHAnsi"/>
              </w:rPr>
            </w:pPr>
            <w:r w:rsidRPr="008652F1">
              <w:rPr>
                <w:rFonts w:cstheme="minorHAnsi"/>
              </w:rPr>
              <w:t>Anticipated Improvement Route</w:t>
            </w:r>
          </w:p>
        </w:tc>
      </w:tr>
      <w:tr w:rsidR="008652F1" w14:paraId="17B39403" w14:textId="77777777" w:rsidTr="008652F1">
        <w:tc>
          <w:tcPr>
            <w:cnfStyle w:val="001000000000" w:firstRow="0" w:lastRow="0" w:firstColumn="1" w:lastColumn="0" w:oddVBand="0" w:evenVBand="0" w:oddHBand="0" w:evenHBand="0" w:firstRowFirstColumn="0" w:firstRowLastColumn="0" w:lastRowFirstColumn="0" w:lastRowLastColumn="0"/>
            <w:tcW w:w="3005" w:type="dxa"/>
          </w:tcPr>
          <w:p w14:paraId="59C322D5" w14:textId="339EAF8C" w:rsidR="008652F1" w:rsidRPr="008652F1" w:rsidRDefault="008652F1" w:rsidP="008652F1">
            <w:pPr>
              <w:rPr>
                <w:rFonts w:cstheme="minorHAnsi"/>
                <w:b w:val="0"/>
                <w:bCs w:val="0"/>
              </w:rPr>
            </w:pPr>
            <w:r w:rsidRPr="008652F1">
              <w:rPr>
                <w:rFonts w:cstheme="minorHAnsi"/>
                <w:b w:val="0"/>
                <w:bCs w:val="0"/>
              </w:rPr>
              <w:t>Delays in Identifying or Reporting Safeguarding Concerns</w:t>
            </w:r>
          </w:p>
        </w:tc>
        <w:tc>
          <w:tcPr>
            <w:tcW w:w="3005" w:type="dxa"/>
          </w:tcPr>
          <w:p w14:paraId="2E1C2F8E" w14:textId="02A9E431" w:rsidR="008652F1" w:rsidRPr="008652F1" w:rsidRDefault="008652F1"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PSIRF Multidisciplinary Team Meeting</w:t>
            </w:r>
          </w:p>
        </w:tc>
        <w:tc>
          <w:tcPr>
            <w:tcW w:w="3006" w:type="dxa"/>
          </w:tcPr>
          <w:p w14:paraId="0A591CD3" w14:textId="15837264" w:rsidR="008652F1" w:rsidRPr="008652F1" w:rsidRDefault="00137FF5"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Identify systems engineering contributions as learning outcomes, to c</w:t>
            </w:r>
            <w:r w:rsidRPr="001C3F72">
              <w:t xml:space="preserve">reate local organisational actions and feed </w:t>
            </w:r>
            <w:r>
              <w:t xml:space="preserve">these </w:t>
            </w:r>
            <w:r w:rsidRPr="001C3F72">
              <w:t xml:space="preserve">into </w:t>
            </w:r>
            <w:r>
              <w:t xml:space="preserve">the </w:t>
            </w:r>
            <w:r w:rsidRPr="001C3F72">
              <w:t>quality improvement strategy</w:t>
            </w:r>
          </w:p>
        </w:tc>
      </w:tr>
      <w:tr w:rsidR="008652F1" w14:paraId="2DB33663" w14:textId="77777777" w:rsidTr="008652F1">
        <w:tc>
          <w:tcPr>
            <w:cnfStyle w:val="001000000000" w:firstRow="0" w:lastRow="0" w:firstColumn="1" w:lastColumn="0" w:oddVBand="0" w:evenVBand="0" w:oddHBand="0" w:evenHBand="0" w:firstRowFirstColumn="0" w:firstRowLastColumn="0" w:lastRowFirstColumn="0" w:lastRowLastColumn="0"/>
            <w:tcW w:w="3005" w:type="dxa"/>
          </w:tcPr>
          <w:p w14:paraId="5F41E3E5" w14:textId="192F8017" w:rsidR="008652F1" w:rsidRPr="008652F1" w:rsidRDefault="008652F1" w:rsidP="008652F1">
            <w:pPr>
              <w:rPr>
                <w:rFonts w:cstheme="minorHAnsi"/>
                <w:b w:val="0"/>
                <w:bCs w:val="0"/>
              </w:rPr>
            </w:pPr>
            <w:r w:rsidRPr="008652F1">
              <w:rPr>
                <w:rFonts w:cstheme="minorHAnsi"/>
                <w:b w:val="0"/>
                <w:bCs w:val="0"/>
              </w:rPr>
              <w:t xml:space="preserve">Incidents concerning </w:t>
            </w:r>
            <w:r>
              <w:rPr>
                <w:rFonts w:cstheme="minorHAnsi"/>
                <w:b w:val="0"/>
                <w:bCs w:val="0"/>
              </w:rPr>
              <w:t xml:space="preserve">the administering, </w:t>
            </w:r>
            <w:r w:rsidR="00137FF5">
              <w:rPr>
                <w:rFonts w:cstheme="minorHAnsi"/>
                <w:b w:val="0"/>
                <w:bCs w:val="0"/>
              </w:rPr>
              <w:t>prescribing or storage</w:t>
            </w:r>
            <w:r>
              <w:rPr>
                <w:rFonts w:cstheme="minorHAnsi"/>
                <w:b w:val="0"/>
                <w:bCs w:val="0"/>
              </w:rPr>
              <w:t xml:space="preserve"> of </w:t>
            </w:r>
            <w:r w:rsidRPr="008652F1">
              <w:rPr>
                <w:rFonts w:cstheme="minorHAnsi"/>
                <w:b w:val="0"/>
                <w:bCs w:val="0"/>
              </w:rPr>
              <w:t>Controlled Drugs</w:t>
            </w:r>
          </w:p>
        </w:tc>
        <w:tc>
          <w:tcPr>
            <w:tcW w:w="3005" w:type="dxa"/>
          </w:tcPr>
          <w:p w14:paraId="7DD0B9DB" w14:textId="15380D59" w:rsidR="008652F1" w:rsidRPr="008652F1" w:rsidRDefault="00137FF5"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PSIRF Multidisciplinary Team Meeting</w:t>
            </w:r>
          </w:p>
        </w:tc>
        <w:tc>
          <w:tcPr>
            <w:tcW w:w="3006" w:type="dxa"/>
          </w:tcPr>
          <w:p w14:paraId="4B76F574" w14:textId="014E3028" w:rsidR="008652F1" w:rsidRPr="008652F1" w:rsidRDefault="00137FF5"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Identify systems engineering contributions as learning outcomes, to c</w:t>
            </w:r>
            <w:r w:rsidRPr="001C3F72">
              <w:t xml:space="preserve">reate local organisational actions and feed </w:t>
            </w:r>
            <w:r>
              <w:t xml:space="preserve">these </w:t>
            </w:r>
            <w:r w:rsidRPr="001C3F72">
              <w:t xml:space="preserve">into </w:t>
            </w:r>
            <w:r>
              <w:t xml:space="preserve">the </w:t>
            </w:r>
            <w:r w:rsidRPr="001C3F72">
              <w:t>quality improvement strategy</w:t>
            </w:r>
          </w:p>
        </w:tc>
      </w:tr>
      <w:tr w:rsidR="008652F1" w14:paraId="6AC80C24" w14:textId="77777777" w:rsidTr="008652F1">
        <w:tc>
          <w:tcPr>
            <w:cnfStyle w:val="001000000000" w:firstRow="0" w:lastRow="0" w:firstColumn="1" w:lastColumn="0" w:oddVBand="0" w:evenVBand="0" w:oddHBand="0" w:evenHBand="0" w:firstRowFirstColumn="0" w:firstRowLastColumn="0" w:lastRowFirstColumn="0" w:lastRowLastColumn="0"/>
            <w:tcW w:w="3005" w:type="dxa"/>
          </w:tcPr>
          <w:p w14:paraId="4F3A463C" w14:textId="7A8792BA" w:rsidR="008652F1" w:rsidRPr="00137FF5" w:rsidRDefault="008652F1" w:rsidP="008652F1">
            <w:pPr>
              <w:rPr>
                <w:rFonts w:cstheme="minorHAnsi"/>
                <w:b w:val="0"/>
                <w:bCs w:val="0"/>
              </w:rPr>
            </w:pPr>
            <w:r w:rsidRPr="00137FF5">
              <w:rPr>
                <w:rFonts w:cstheme="minorHAnsi"/>
                <w:b w:val="0"/>
                <w:bCs w:val="0"/>
              </w:rPr>
              <w:t xml:space="preserve">Patient Safety Incidents that </w:t>
            </w:r>
            <w:r w:rsidR="00137FF5">
              <w:rPr>
                <w:rFonts w:cstheme="minorHAnsi"/>
                <w:b w:val="0"/>
                <w:bCs w:val="0"/>
              </w:rPr>
              <w:t>occur due to a</w:t>
            </w:r>
            <w:r w:rsidRPr="00137FF5">
              <w:rPr>
                <w:rFonts w:cstheme="minorHAnsi"/>
                <w:b w:val="0"/>
                <w:bCs w:val="0"/>
              </w:rPr>
              <w:t xml:space="preserve"> breach of agreed service level agreement timescales within the C</w:t>
            </w:r>
            <w:r w:rsidR="00137FF5" w:rsidRPr="00137FF5">
              <w:rPr>
                <w:rFonts w:cstheme="minorHAnsi"/>
                <w:b w:val="0"/>
                <w:bCs w:val="0"/>
              </w:rPr>
              <w:t>linical Assessment Service</w:t>
            </w:r>
          </w:p>
        </w:tc>
        <w:tc>
          <w:tcPr>
            <w:tcW w:w="3005" w:type="dxa"/>
          </w:tcPr>
          <w:p w14:paraId="09A55693" w14:textId="2264CEF3" w:rsidR="008652F1" w:rsidRPr="008652F1" w:rsidRDefault="00137FF5"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PSIRF Multidisciplinary Team Meeting</w:t>
            </w:r>
          </w:p>
        </w:tc>
        <w:tc>
          <w:tcPr>
            <w:tcW w:w="3006" w:type="dxa"/>
          </w:tcPr>
          <w:p w14:paraId="26F6F2A9" w14:textId="2F9A321E" w:rsidR="008652F1" w:rsidRPr="008652F1" w:rsidRDefault="00137FF5" w:rsidP="008652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Identify systems engineering contributions as learning outcomes, to c</w:t>
            </w:r>
            <w:r w:rsidRPr="001C3F72">
              <w:t xml:space="preserve">reate local organisational actions and feed </w:t>
            </w:r>
            <w:r>
              <w:t xml:space="preserve">these </w:t>
            </w:r>
            <w:r w:rsidRPr="001C3F72">
              <w:t xml:space="preserve">into </w:t>
            </w:r>
            <w:r>
              <w:t xml:space="preserve">the </w:t>
            </w:r>
            <w:r w:rsidRPr="001C3F72">
              <w:t>quality improvement strategy</w:t>
            </w:r>
          </w:p>
        </w:tc>
      </w:tr>
      <w:bookmarkEnd w:id="4"/>
    </w:tbl>
    <w:p w14:paraId="2128E77E" w14:textId="3361578F" w:rsidR="00C41555" w:rsidRPr="008652F1" w:rsidRDefault="00C41555" w:rsidP="008652F1">
      <w:pPr>
        <w:rPr>
          <w:rFonts w:ascii="Arial" w:hAnsi="Arial" w:cs="Arial"/>
          <w:sz w:val="24"/>
          <w:szCs w:val="24"/>
        </w:rPr>
      </w:pPr>
    </w:p>
    <w:p w14:paraId="40FC111A" w14:textId="79EDB78A" w:rsidR="00C41555" w:rsidRPr="00C41555" w:rsidRDefault="00C41555" w:rsidP="005A6CFE">
      <w:pPr>
        <w:pStyle w:val="Heading2"/>
      </w:pPr>
      <w:bookmarkStart w:id="5" w:name="_Toc204792881"/>
      <w:r>
        <w:t>National Requirements</w:t>
      </w:r>
      <w:bookmarkEnd w:id="5"/>
    </w:p>
    <w:p w14:paraId="4DCC243A" w14:textId="77777777" w:rsidR="00C41555" w:rsidRDefault="00C41555" w:rsidP="00C41555">
      <w:pPr>
        <w:pStyle w:val="ListParagraph"/>
        <w:rPr>
          <w:rFonts w:ascii="Arial" w:hAnsi="Arial" w:cs="Arial"/>
          <w:sz w:val="24"/>
          <w:szCs w:val="24"/>
        </w:rPr>
      </w:pPr>
    </w:p>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C41555" w14:paraId="25B5C37B" w14:textId="77777777" w:rsidTr="00D60E9D">
        <w:tc>
          <w:tcPr>
            <w:tcW w:w="3119" w:type="dxa"/>
          </w:tcPr>
          <w:p w14:paraId="2B96B29E" w14:textId="77777777" w:rsidR="00C41555" w:rsidRPr="006174B7" w:rsidRDefault="00C41555" w:rsidP="00D60E9D">
            <w:pPr>
              <w:spacing w:before="120" w:line="360" w:lineRule="auto"/>
              <w:rPr>
                <w:rFonts w:eastAsia="Arial" w:cstheme="minorHAnsi"/>
                <w:b/>
              </w:rPr>
            </w:pPr>
            <w:r w:rsidRPr="006174B7">
              <w:rPr>
                <w:rFonts w:eastAsia="Arial" w:cstheme="minorHAnsi"/>
                <w:b/>
              </w:rPr>
              <w:t>Patient safety incident type</w:t>
            </w:r>
          </w:p>
        </w:tc>
        <w:tc>
          <w:tcPr>
            <w:tcW w:w="2977" w:type="dxa"/>
          </w:tcPr>
          <w:p w14:paraId="4F4F204E" w14:textId="77777777" w:rsidR="00C41555" w:rsidRPr="006174B7" w:rsidRDefault="00C41555" w:rsidP="00D60E9D">
            <w:pPr>
              <w:spacing w:before="120" w:line="360" w:lineRule="auto"/>
              <w:rPr>
                <w:rFonts w:eastAsia="Arial" w:cstheme="minorHAnsi"/>
                <w:b/>
              </w:rPr>
            </w:pPr>
            <w:r w:rsidRPr="006174B7">
              <w:rPr>
                <w:rFonts w:eastAsia="Arial" w:cstheme="minorHAnsi"/>
                <w:b/>
              </w:rPr>
              <w:t>R</w:t>
            </w:r>
            <w:r>
              <w:rPr>
                <w:rFonts w:eastAsia="Arial" w:cstheme="minorHAnsi"/>
                <w:b/>
              </w:rPr>
              <w:t>equired r</w:t>
            </w:r>
            <w:r w:rsidRPr="006174B7">
              <w:rPr>
                <w:rFonts w:eastAsia="Arial" w:cstheme="minorHAnsi"/>
                <w:b/>
              </w:rPr>
              <w:t xml:space="preserve">esponse </w:t>
            </w:r>
          </w:p>
        </w:tc>
        <w:tc>
          <w:tcPr>
            <w:tcW w:w="3260" w:type="dxa"/>
          </w:tcPr>
          <w:p w14:paraId="29972010" w14:textId="77777777" w:rsidR="00C41555" w:rsidRPr="006174B7" w:rsidRDefault="00C41555" w:rsidP="00D60E9D">
            <w:pPr>
              <w:spacing w:before="120" w:line="240" w:lineRule="auto"/>
              <w:rPr>
                <w:rFonts w:eastAsia="Arial" w:cstheme="minorHAnsi"/>
                <w:b/>
              </w:rPr>
            </w:pPr>
            <w:r>
              <w:rPr>
                <w:rFonts w:eastAsia="Arial" w:cstheme="minorHAnsi"/>
                <w:b/>
              </w:rPr>
              <w:t>Anticipated improvement route</w:t>
            </w:r>
          </w:p>
        </w:tc>
      </w:tr>
      <w:tr w:rsidR="00C41555" w14:paraId="4AEFC44C" w14:textId="77777777" w:rsidTr="00D60E9D">
        <w:tc>
          <w:tcPr>
            <w:tcW w:w="3119" w:type="dxa"/>
          </w:tcPr>
          <w:p w14:paraId="49190BF7" w14:textId="5C74E04B" w:rsidR="00C41555" w:rsidRPr="001C3F72" w:rsidRDefault="000E6D66" w:rsidP="00D60E9D">
            <w:pPr>
              <w:spacing w:after="120"/>
              <w:rPr>
                <w:rFonts w:eastAsia="Arial" w:cstheme="minorHAnsi"/>
              </w:rPr>
            </w:pPr>
            <w:r>
              <w:rPr>
                <w:rFonts w:eastAsia="Arial" w:cstheme="minorHAnsi"/>
                <w:bCs/>
              </w:rPr>
              <w:t>I</w:t>
            </w:r>
            <w:r w:rsidR="00C41555" w:rsidRPr="001C3F72">
              <w:rPr>
                <w:rFonts w:eastAsia="Arial" w:cstheme="minorHAnsi"/>
                <w:bCs/>
              </w:rPr>
              <w:t>ncidents meeting the Never Events criteria</w:t>
            </w:r>
          </w:p>
        </w:tc>
        <w:tc>
          <w:tcPr>
            <w:tcW w:w="2977" w:type="dxa"/>
          </w:tcPr>
          <w:p w14:paraId="60ECEB1B" w14:textId="77777777" w:rsidR="00C41555" w:rsidRPr="001C3F72" w:rsidRDefault="00C41555" w:rsidP="00D60E9D">
            <w:pPr>
              <w:spacing w:after="120"/>
              <w:rPr>
                <w:rFonts w:eastAsia="Arial" w:cstheme="minorHAnsi"/>
              </w:rPr>
            </w:pPr>
            <w:r>
              <w:rPr>
                <w:rFonts w:eastAsia="Arial" w:cstheme="minorHAnsi"/>
                <w:bCs/>
              </w:rPr>
              <w:t>PSII</w:t>
            </w:r>
          </w:p>
        </w:tc>
        <w:tc>
          <w:tcPr>
            <w:tcW w:w="3260" w:type="dxa"/>
          </w:tcPr>
          <w:p w14:paraId="7C04459E" w14:textId="77777777" w:rsidR="00C41555" w:rsidRPr="001C3F72" w:rsidRDefault="00C41555" w:rsidP="00D60E9D">
            <w:pPr>
              <w:spacing w:after="120"/>
              <w:rPr>
                <w:rFonts w:eastAsia="Arial"/>
                <w:b/>
              </w:rPr>
            </w:pPr>
            <w:r w:rsidRPr="001C3F72">
              <w:t xml:space="preserve">Create local organisational actions and feed </w:t>
            </w:r>
            <w:r>
              <w:t xml:space="preserve">these </w:t>
            </w:r>
            <w:r w:rsidRPr="001C3F72">
              <w:t xml:space="preserve">into </w:t>
            </w:r>
            <w:r>
              <w:t xml:space="preserve">the </w:t>
            </w:r>
            <w:r w:rsidRPr="001C3F72">
              <w:t>quality improvement strategy</w:t>
            </w:r>
          </w:p>
        </w:tc>
      </w:tr>
      <w:tr w:rsidR="00C41555" w14:paraId="4F10E069" w14:textId="77777777" w:rsidTr="00D60E9D">
        <w:tc>
          <w:tcPr>
            <w:tcW w:w="3119" w:type="dxa"/>
          </w:tcPr>
          <w:p w14:paraId="6AFA139B" w14:textId="0EA9E6CE" w:rsidR="000E6D66" w:rsidRDefault="000E6D66" w:rsidP="00D60E9D">
            <w:pPr>
              <w:spacing w:after="120"/>
              <w:rPr>
                <w:rFonts w:eastAsia="Arial" w:cstheme="minorHAnsi"/>
                <w:bCs/>
              </w:rPr>
            </w:pPr>
            <w:r>
              <w:rPr>
                <w:rFonts w:eastAsia="Arial" w:cstheme="minorHAnsi"/>
                <w:bCs/>
              </w:rPr>
              <w:t>D</w:t>
            </w:r>
            <w:r w:rsidR="00C41555" w:rsidRPr="001C3F72">
              <w:rPr>
                <w:rFonts w:eastAsia="Arial" w:cstheme="minorHAnsi"/>
                <w:bCs/>
              </w:rPr>
              <w:t>eath</w:t>
            </w:r>
            <w:r>
              <w:rPr>
                <w:rFonts w:eastAsia="Arial" w:cstheme="minorHAnsi"/>
                <w:bCs/>
              </w:rPr>
              <w:t>s</w:t>
            </w:r>
          </w:p>
          <w:p w14:paraId="67BE6808" w14:textId="77777777" w:rsidR="00C41555" w:rsidRPr="000E6D66" w:rsidRDefault="00C41555" w:rsidP="000E6D66">
            <w:pPr>
              <w:pStyle w:val="ListParagraph"/>
              <w:numPr>
                <w:ilvl w:val="0"/>
                <w:numId w:val="4"/>
              </w:numPr>
              <w:spacing w:after="120"/>
              <w:rPr>
                <w:rFonts w:eastAsia="Arial" w:cstheme="minorHAnsi"/>
              </w:rPr>
            </w:pPr>
            <w:r w:rsidRPr="000E6D66">
              <w:rPr>
                <w:rFonts w:eastAsia="Arial" w:cstheme="minorHAnsi"/>
                <w:bCs/>
              </w:rPr>
              <w:t xml:space="preserve">thought more likely than not due to problems in care (incident meeting the learning from deaths criteria for patient </w:t>
            </w:r>
            <w:r w:rsidRPr="000E6D66">
              <w:rPr>
                <w:rFonts w:eastAsia="Arial" w:cstheme="minorHAnsi"/>
                <w:bCs/>
              </w:rPr>
              <w:lastRenderedPageBreak/>
              <w:t>safety incident investigations (PSIIs)</w:t>
            </w:r>
          </w:p>
          <w:p w14:paraId="74F4DD7D" w14:textId="77777777" w:rsidR="000E6D66" w:rsidRDefault="000E6D66" w:rsidP="000E6D66">
            <w:pPr>
              <w:pStyle w:val="ListParagraph"/>
              <w:numPr>
                <w:ilvl w:val="0"/>
                <w:numId w:val="4"/>
              </w:numPr>
              <w:spacing w:after="120"/>
              <w:rPr>
                <w:rFonts w:eastAsia="Arial" w:cstheme="minorHAnsi"/>
              </w:rPr>
            </w:pPr>
            <w:r w:rsidRPr="000E6D66">
              <w:rPr>
                <w:rFonts w:eastAsia="Arial" w:cstheme="minorHAnsi"/>
              </w:rPr>
              <w:t xml:space="preserve">Deaths of patients detained under the Mental Health Act (1983) or where the Mental Capacity Act (2005) applies, where there is reason to think that the death may be linked to problems in care (incidents meeting the learning from deaths criteria) </w:t>
            </w:r>
          </w:p>
          <w:p w14:paraId="25BB8340" w14:textId="77777777" w:rsidR="006E4CAA" w:rsidRDefault="006E4CAA" w:rsidP="006E4CAA">
            <w:pPr>
              <w:pStyle w:val="ListParagraph"/>
              <w:spacing w:after="120"/>
              <w:ind w:left="765"/>
              <w:rPr>
                <w:rFonts w:eastAsia="Arial" w:cstheme="minorHAnsi"/>
              </w:rPr>
            </w:pPr>
          </w:p>
          <w:p w14:paraId="5539022D" w14:textId="77777777" w:rsidR="006E4CAA" w:rsidRDefault="006E4CAA" w:rsidP="000E6D66">
            <w:pPr>
              <w:pStyle w:val="ListParagraph"/>
              <w:numPr>
                <w:ilvl w:val="0"/>
                <w:numId w:val="4"/>
              </w:numPr>
              <w:spacing w:after="120"/>
              <w:rPr>
                <w:rFonts w:eastAsia="Arial" w:cstheme="minorHAnsi"/>
              </w:rPr>
            </w:pPr>
            <w:r w:rsidRPr="006E4CAA">
              <w:rPr>
                <w:rFonts w:eastAsia="Arial" w:cstheme="minorHAnsi"/>
              </w:rPr>
              <w:t>Child deaths</w:t>
            </w:r>
          </w:p>
          <w:p w14:paraId="07156D3D" w14:textId="77777777" w:rsidR="006E4CAA" w:rsidRPr="006E4CAA" w:rsidRDefault="006E4CAA" w:rsidP="006E4CAA">
            <w:pPr>
              <w:pStyle w:val="ListParagraph"/>
              <w:rPr>
                <w:rFonts w:eastAsia="Arial" w:cstheme="minorHAnsi"/>
              </w:rPr>
            </w:pPr>
          </w:p>
          <w:p w14:paraId="24279496" w14:textId="77777777" w:rsidR="006E4CAA" w:rsidRDefault="006E4CAA" w:rsidP="006E4CAA">
            <w:pPr>
              <w:pStyle w:val="ListParagraph"/>
              <w:spacing w:after="120"/>
              <w:ind w:left="765"/>
              <w:rPr>
                <w:rFonts w:eastAsia="Arial" w:cstheme="minorHAnsi"/>
              </w:rPr>
            </w:pPr>
          </w:p>
          <w:p w14:paraId="39574DBD" w14:textId="77777777" w:rsidR="006E4CAA" w:rsidRDefault="006E4CAA" w:rsidP="006E4CAA">
            <w:pPr>
              <w:pStyle w:val="ListParagraph"/>
              <w:spacing w:after="120"/>
              <w:ind w:left="765"/>
              <w:rPr>
                <w:rFonts w:eastAsia="Arial" w:cstheme="minorHAnsi"/>
              </w:rPr>
            </w:pPr>
          </w:p>
          <w:p w14:paraId="7F582FD2" w14:textId="77777777" w:rsidR="006E4CAA" w:rsidRDefault="006E4CAA" w:rsidP="006E4CAA">
            <w:pPr>
              <w:pStyle w:val="ListParagraph"/>
              <w:spacing w:after="120"/>
              <w:ind w:left="765"/>
              <w:rPr>
                <w:rFonts w:eastAsia="Arial" w:cstheme="minorHAnsi"/>
              </w:rPr>
            </w:pPr>
          </w:p>
          <w:p w14:paraId="38D9B70C" w14:textId="77777777" w:rsidR="006E4CAA" w:rsidRDefault="006E4CAA" w:rsidP="006E4CAA">
            <w:pPr>
              <w:pStyle w:val="ListParagraph"/>
              <w:spacing w:after="120"/>
              <w:ind w:left="765"/>
              <w:rPr>
                <w:rFonts w:eastAsia="Arial" w:cstheme="minorHAnsi"/>
              </w:rPr>
            </w:pPr>
          </w:p>
          <w:p w14:paraId="42C2B812" w14:textId="77777777" w:rsidR="006E4CAA" w:rsidRDefault="006E4CAA" w:rsidP="006E4CAA">
            <w:pPr>
              <w:pStyle w:val="ListParagraph"/>
              <w:spacing w:after="120"/>
              <w:ind w:left="765"/>
              <w:rPr>
                <w:rFonts w:eastAsia="Arial" w:cstheme="minorHAnsi"/>
              </w:rPr>
            </w:pPr>
          </w:p>
          <w:p w14:paraId="1054612A" w14:textId="77777777" w:rsidR="006E4CAA" w:rsidRPr="006E4CAA" w:rsidRDefault="006E4CAA" w:rsidP="006E4CAA">
            <w:pPr>
              <w:pStyle w:val="ListParagraph"/>
              <w:numPr>
                <w:ilvl w:val="0"/>
                <w:numId w:val="4"/>
              </w:numPr>
              <w:spacing w:after="120"/>
              <w:rPr>
                <w:rFonts w:eastAsia="Arial" w:cstheme="minorHAnsi"/>
              </w:rPr>
            </w:pPr>
            <w:r>
              <w:t>Deaths of persons with learning disabilities</w:t>
            </w:r>
          </w:p>
          <w:p w14:paraId="6716D0E2" w14:textId="77777777" w:rsidR="006E4CAA" w:rsidRDefault="006E4CAA" w:rsidP="006E4CAA">
            <w:pPr>
              <w:spacing w:after="120"/>
              <w:rPr>
                <w:rFonts w:eastAsia="Arial" w:cstheme="minorHAnsi"/>
              </w:rPr>
            </w:pPr>
          </w:p>
          <w:p w14:paraId="658CFA89" w14:textId="77777777" w:rsidR="006E4CAA" w:rsidRDefault="006E4CAA" w:rsidP="006E4CAA">
            <w:pPr>
              <w:spacing w:after="120"/>
              <w:rPr>
                <w:rFonts w:eastAsia="Arial" w:cstheme="minorHAnsi"/>
              </w:rPr>
            </w:pPr>
          </w:p>
          <w:p w14:paraId="44C98CDB" w14:textId="77777777" w:rsidR="006E4CAA" w:rsidRDefault="006E4CAA" w:rsidP="006E4CAA">
            <w:pPr>
              <w:spacing w:after="120"/>
              <w:rPr>
                <w:rFonts w:eastAsia="Arial" w:cstheme="minorHAnsi"/>
              </w:rPr>
            </w:pPr>
          </w:p>
          <w:p w14:paraId="04E9A325" w14:textId="77777777" w:rsidR="006E4CAA" w:rsidRDefault="006E4CAA" w:rsidP="006E4CAA">
            <w:pPr>
              <w:spacing w:after="120"/>
              <w:rPr>
                <w:rFonts w:eastAsia="Arial" w:cstheme="minorHAnsi"/>
              </w:rPr>
            </w:pPr>
          </w:p>
          <w:p w14:paraId="1AE0EBA5" w14:textId="77777777" w:rsidR="006E4CAA" w:rsidRDefault="006E4CAA" w:rsidP="006E4CAA">
            <w:pPr>
              <w:spacing w:after="120"/>
              <w:rPr>
                <w:rFonts w:eastAsia="Arial" w:cstheme="minorHAnsi"/>
              </w:rPr>
            </w:pPr>
          </w:p>
          <w:p w14:paraId="4B7D4F99" w14:textId="77777777" w:rsidR="006E4CAA" w:rsidRDefault="006E4CAA" w:rsidP="006E4CAA">
            <w:pPr>
              <w:spacing w:after="120"/>
              <w:rPr>
                <w:rFonts w:eastAsia="Arial" w:cstheme="minorHAnsi"/>
              </w:rPr>
            </w:pPr>
          </w:p>
          <w:p w14:paraId="6B4A61DC" w14:textId="2B1D7BF8" w:rsidR="006E4CAA" w:rsidRPr="006E4CAA" w:rsidRDefault="006E4CAA" w:rsidP="006E4CAA">
            <w:pPr>
              <w:pStyle w:val="ListParagraph"/>
              <w:numPr>
                <w:ilvl w:val="0"/>
                <w:numId w:val="4"/>
              </w:numPr>
              <w:spacing w:after="120"/>
              <w:rPr>
                <w:rFonts w:eastAsia="Arial" w:cstheme="minorHAnsi"/>
              </w:rPr>
            </w:pPr>
            <w:r w:rsidRPr="006E4CAA">
              <w:rPr>
                <w:rFonts w:eastAsia="Arial" w:cstheme="minorHAnsi"/>
              </w:rPr>
              <w:t>Deaths in custody (</w:t>
            </w:r>
            <w:proofErr w:type="spellStart"/>
            <w:r w:rsidRPr="006E4CAA">
              <w:rPr>
                <w:rFonts w:eastAsia="Arial" w:cstheme="minorHAnsi"/>
              </w:rPr>
              <w:t>eg</w:t>
            </w:r>
            <w:proofErr w:type="spellEnd"/>
            <w:r w:rsidRPr="006E4CAA">
              <w:rPr>
                <w:rFonts w:eastAsia="Arial" w:cstheme="minorHAnsi"/>
              </w:rPr>
              <w:t xml:space="preserve"> police custody, in prison, etc) where health provision is delivered by the NHS</w:t>
            </w:r>
          </w:p>
        </w:tc>
        <w:tc>
          <w:tcPr>
            <w:tcW w:w="2977" w:type="dxa"/>
          </w:tcPr>
          <w:p w14:paraId="3A10EC74" w14:textId="77777777" w:rsidR="006E4CAA" w:rsidRDefault="006E4CAA" w:rsidP="00D60E9D">
            <w:pPr>
              <w:spacing w:after="120"/>
              <w:rPr>
                <w:rFonts w:eastAsia="Arial" w:cstheme="minorHAnsi"/>
                <w:bCs/>
              </w:rPr>
            </w:pPr>
          </w:p>
          <w:p w14:paraId="6615D622" w14:textId="77777777" w:rsidR="00C41555" w:rsidRPr="006E4CAA" w:rsidRDefault="00C41555" w:rsidP="006E4CAA">
            <w:pPr>
              <w:pStyle w:val="ListParagraph"/>
              <w:numPr>
                <w:ilvl w:val="0"/>
                <w:numId w:val="4"/>
              </w:numPr>
              <w:spacing w:after="120"/>
              <w:rPr>
                <w:rFonts w:eastAsia="Arial" w:cstheme="minorHAnsi"/>
              </w:rPr>
            </w:pPr>
            <w:r w:rsidRPr="006E4CAA">
              <w:rPr>
                <w:rFonts w:eastAsia="Arial" w:cstheme="minorHAnsi"/>
                <w:bCs/>
              </w:rPr>
              <w:t>PSII</w:t>
            </w:r>
          </w:p>
          <w:p w14:paraId="0D377BFD" w14:textId="77777777" w:rsidR="006E4CAA" w:rsidRDefault="006E4CAA" w:rsidP="006E4CAA">
            <w:pPr>
              <w:pStyle w:val="ListParagraph"/>
              <w:spacing w:after="120"/>
              <w:ind w:left="765"/>
              <w:rPr>
                <w:rFonts w:eastAsia="Arial" w:cstheme="minorHAnsi"/>
                <w:bCs/>
              </w:rPr>
            </w:pPr>
          </w:p>
          <w:p w14:paraId="1E0B2288" w14:textId="77777777" w:rsidR="006E4CAA" w:rsidRDefault="006E4CAA" w:rsidP="006E4CAA">
            <w:pPr>
              <w:pStyle w:val="ListParagraph"/>
              <w:spacing w:after="120"/>
              <w:ind w:left="765"/>
              <w:rPr>
                <w:rFonts w:eastAsia="Arial" w:cstheme="minorHAnsi"/>
                <w:bCs/>
              </w:rPr>
            </w:pPr>
          </w:p>
          <w:p w14:paraId="0ED14572" w14:textId="77777777" w:rsidR="006E4CAA" w:rsidRDefault="006E4CAA" w:rsidP="006E4CAA">
            <w:pPr>
              <w:pStyle w:val="ListParagraph"/>
              <w:spacing w:after="120"/>
              <w:ind w:left="765"/>
              <w:rPr>
                <w:rFonts w:eastAsia="Arial" w:cstheme="minorHAnsi"/>
                <w:bCs/>
              </w:rPr>
            </w:pPr>
          </w:p>
          <w:p w14:paraId="7EB448B4" w14:textId="77777777" w:rsidR="006E4CAA" w:rsidRDefault="006E4CAA" w:rsidP="006E4CAA">
            <w:pPr>
              <w:pStyle w:val="ListParagraph"/>
              <w:spacing w:after="120"/>
              <w:ind w:left="765"/>
              <w:rPr>
                <w:rFonts w:eastAsia="Arial" w:cstheme="minorHAnsi"/>
                <w:bCs/>
              </w:rPr>
            </w:pPr>
          </w:p>
          <w:p w14:paraId="3281EAEB" w14:textId="77777777" w:rsidR="006E4CAA" w:rsidRDefault="006E4CAA" w:rsidP="006E4CAA">
            <w:pPr>
              <w:pStyle w:val="ListParagraph"/>
              <w:spacing w:after="120"/>
              <w:ind w:left="765"/>
              <w:rPr>
                <w:rFonts w:eastAsia="Arial" w:cstheme="minorHAnsi"/>
                <w:bCs/>
              </w:rPr>
            </w:pPr>
          </w:p>
          <w:p w14:paraId="435E4C9D" w14:textId="77777777" w:rsidR="006E4CAA" w:rsidRDefault="006E4CAA" w:rsidP="006E4CAA">
            <w:pPr>
              <w:pStyle w:val="ListParagraph"/>
              <w:spacing w:after="120"/>
              <w:ind w:left="765"/>
              <w:rPr>
                <w:rFonts w:eastAsia="Arial" w:cstheme="minorHAnsi"/>
                <w:bCs/>
              </w:rPr>
            </w:pPr>
          </w:p>
          <w:p w14:paraId="11FF2F41" w14:textId="77777777" w:rsidR="006E4CAA" w:rsidRDefault="006E4CAA" w:rsidP="006E4CAA">
            <w:pPr>
              <w:pStyle w:val="ListParagraph"/>
              <w:spacing w:after="120"/>
              <w:ind w:left="765"/>
              <w:rPr>
                <w:rFonts w:eastAsia="Arial" w:cstheme="minorHAnsi"/>
                <w:bCs/>
              </w:rPr>
            </w:pPr>
          </w:p>
          <w:p w14:paraId="20B2909E" w14:textId="77777777" w:rsidR="006E4CAA" w:rsidRDefault="006E4CAA" w:rsidP="006E4CAA">
            <w:pPr>
              <w:pStyle w:val="ListParagraph"/>
              <w:numPr>
                <w:ilvl w:val="0"/>
                <w:numId w:val="4"/>
              </w:numPr>
              <w:spacing w:after="120"/>
              <w:rPr>
                <w:rFonts w:eastAsia="Arial" w:cstheme="minorHAnsi"/>
              </w:rPr>
            </w:pPr>
            <w:r>
              <w:rPr>
                <w:rFonts w:eastAsia="Arial" w:cstheme="minorHAnsi"/>
              </w:rPr>
              <w:t>PSII</w:t>
            </w:r>
          </w:p>
          <w:p w14:paraId="52754184" w14:textId="77777777" w:rsidR="006E4CAA" w:rsidRDefault="006E4CAA" w:rsidP="006E4CAA">
            <w:pPr>
              <w:pStyle w:val="ListParagraph"/>
              <w:spacing w:after="120"/>
              <w:ind w:left="765"/>
              <w:rPr>
                <w:rFonts w:eastAsia="Arial" w:cstheme="minorHAnsi"/>
              </w:rPr>
            </w:pPr>
          </w:p>
          <w:p w14:paraId="1B188D82" w14:textId="77777777" w:rsidR="006E4CAA" w:rsidRDefault="006E4CAA" w:rsidP="006E4CAA">
            <w:pPr>
              <w:pStyle w:val="ListParagraph"/>
              <w:spacing w:after="120"/>
              <w:ind w:left="765"/>
              <w:rPr>
                <w:rFonts w:eastAsia="Arial" w:cstheme="minorHAnsi"/>
              </w:rPr>
            </w:pPr>
          </w:p>
          <w:p w14:paraId="58289DC0" w14:textId="77777777" w:rsidR="006E4CAA" w:rsidRDefault="006E4CAA" w:rsidP="006E4CAA">
            <w:pPr>
              <w:pStyle w:val="ListParagraph"/>
              <w:spacing w:after="120"/>
              <w:ind w:left="765"/>
              <w:rPr>
                <w:rFonts w:eastAsia="Arial" w:cstheme="minorHAnsi"/>
              </w:rPr>
            </w:pPr>
          </w:p>
          <w:p w14:paraId="7C77C83C" w14:textId="77777777" w:rsidR="006E4CAA" w:rsidRDefault="006E4CAA" w:rsidP="006E4CAA">
            <w:pPr>
              <w:pStyle w:val="ListParagraph"/>
              <w:spacing w:after="120"/>
              <w:ind w:left="765"/>
              <w:rPr>
                <w:rFonts w:eastAsia="Arial" w:cstheme="minorHAnsi"/>
              </w:rPr>
            </w:pPr>
          </w:p>
          <w:p w14:paraId="12DA4922" w14:textId="77777777" w:rsidR="006E4CAA" w:rsidRDefault="006E4CAA" w:rsidP="006E4CAA">
            <w:pPr>
              <w:pStyle w:val="ListParagraph"/>
              <w:spacing w:after="120"/>
              <w:ind w:left="765"/>
              <w:rPr>
                <w:rFonts w:eastAsia="Arial" w:cstheme="minorHAnsi"/>
              </w:rPr>
            </w:pPr>
          </w:p>
          <w:p w14:paraId="042FA29C" w14:textId="77777777" w:rsidR="006E4CAA" w:rsidRDefault="006E4CAA" w:rsidP="006E4CAA">
            <w:pPr>
              <w:pStyle w:val="ListParagraph"/>
              <w:spacing w:after="120"/>
              <w:ind w:left="765"/>
              <w:rPr>
                <w:rFonts w:eastAsia="Arial" w:cstheme="minorHAnsi"/>
              </w:rPr>
            </w:pPr>
          </w:p>
          <w:p w14:paraId="243FD851" w14:textId="77777777" w:rsidR="006E4CAA" w:rsidRDefault="006E4CAA" w:rsidP="006E4CAA">
            <w:pPr>
              <w:pStyle w:val="ListParagraph"/>
              <w:spacing w:after="120"/>
              <w:ind w:left="765"/>
              <w:rPr>
                <w:rFonts w:eastAsia="Arial" w:cstheme="minorHAnsi"/>
              </w:rPr>
            </w:pPr>
          </w:p>
          <w:p w14:paraId="63B1642A" w14:textId="77777777" w:rsidR="006E4CAA" w:rsidRDefault="006E4CAA" w:rsidP="006E4CAA">
            <w:pPr>
              <w:pStyle w:val="ListParagraph"/>
              <w:spacing w:after="120"/>
              <w:ind w:left="765"/>
              <w:rPr>
                <w:rFonts w:eastAsia="Arial" w:cstheme="minorHAnsi"/>
              </w:rPr>
            </w:pPr>
          </w:p>
          <w:p w14:paraId="2641B058" w14:textId="77777777" w:rsidR="006E4CAA" w:rsidRDefault="006E4CAA" w:rsidP="006E4CAA">
            <w:pPr>
              <w:pStyle w:val="ListParagraph"/>
              <w:spacing w:after="120"/>
              <w:ind w:left="765"/>
              <w:rPr>
                <w:rFonts w:eastAsia="Arial" w:cstheme="minorHAnsi"/>
              </w:rPr>
            </w:pPr>
          </w:p>
          <w:p w14:paraId="274F84D5" w14:textId="77777777" w:rsidR="006E4CAA" w:rsidRDefault="006E4CAA" w:rsidP="006E4CAA">
            <w:pPr>
              <w:pStyle w:val="ListParagraph"/>
              <w:spacing w:after="120"/>
              <w:ind w:left="765"/>
              <w:rPr>
                <w:rFonts w:eastAsia="Arial" w:cstheme="minorHAnsi"/>
              </w:rPr>
            </w:pPr>
          </w:p>
          <w:p w14:paraId="4C68DA41" w14:textId="77777777" w:rsidR="006E4CAA" w:rsidRPr="006E4CAA" w:rsidRDefault="006E4CAA" w:rsidP="006E4CAA">
            <w:pPr>
              <w:pStyle w:val="ListParagraph"/>
              <w:numPr>
                <w:ilvl w:val="0"/>
                <w:numId w:val="4"/>
              </w:numPr>
              <w:spacing w:after="120"/>
              <w:rPr>
                <w:rFonts w:eastAsia="Arial" w:cstheme="minorHAnsi"/>
              </w:rPr>
            </w:pPr>
            <w:r w:rsidRPr="006E4CAA">
              <w:rPr>
                <w:rFonts w:eastAsia="Arial" w:cstheme="minorHAnsi"/>
              </w:rPr>
              <w:t>Refer for Child Death Overview Panel review.</w:t>
            </w:r>
          </w:p>
          <w:p w14:paraId="5B8C008D" w14:textId="77777777" w:rsidR="006E4CAA" w:rsidRDefault="006E4CAA" w:rsidP="006E4CAA">
            <w:pPr>
              <w:pStyle w:val="ListParagraph"/>
              <w:numPr>
                <w:ilvl w:val="0"/>
                <w:numId w:val="4"/>
              </w:numPr>
              <w:spacing w:after="120"/>
              <w:rPr>
                <w:rFonts w:eastAsia="Arial" w:cstheme="minorHAnsi"/>
              </w:rPr>
            </w:pPr>
            <w:proofErr w:type="gramStart"/>
            <w:r w:rsidRPr="006E4CAA">
              <w:rPr>
                <w:rFonts w:eastAsia="Arial" w:cstheme="minorHAnsi"/>
              </w:rPr>
              <w:t>Locally-led</w:t>
            </w:r>
            <w:proofErr w:type="gramEnd"/>
            <w:r w:rsidRPr="006E4CAA">
              <w:rPr>
                <w:rFonts w:eastAsia="Arial" w:cstheme="minorHAnsi"/>
              </w:rPr>
              <w:t xml:space="preserve"> PSII may be required alongside panel review.</w:t>
            </w:r>
          </w:p>
          <w:p w14:paraId="31EABE6E" w14:textId="77777777" w:rsidR="006E4CAA" w:rsidRDefault="006E4CAA" w:rsidP="006E4CAA">
            <w:pPr>
              <w:pStyle w:val="ListParagraph"/>
              <w:spacing w:after="120"/>
              <w:ind w:left="765"/>
              <w:rPr>
                <w:rFonts w:eastAsia="Arial" w:cstheme="minorHAnsi"/>
              </w:rPr>
            </w:pPr>
          </w:p>
          <w:p w14:paraId="2E3725FE" w14:textId="77777777" w:rsidR="006E4CAA" w:rsidRPr="006E4CAA" w:rsidRDefault="006E4CAA" w:rsidP="006E4CAA">
            <w:pPr>
              <w:pStyle w:val="ListParagraph"/>
              <w:numPr>
                <w:ilvl w:val="0"/>
                <w:numId w:val="4"/>
              </w:numPr>
              <w:spacing w:after="120"/>
              <w:rPr>
                <w:rFonts w:eastAsia="Arial" w:cstheme="minorHAnsi"/>
              </w:rPr>
            </w:pPr>
            <w:r w:rsidRPr="006E4CAA">
              <w:rPr>
                <w:rFonts w:eastAsia="Arial" w:cstheme="minorHAnsi"/>
              </w:rPr>
              <w:t>Refer for Learning Disability Mortality Review (</w:t>
            </w:r>
            <w:proofErr w:type="spellStart"/>
            <w:r w:rsidRPr="006E4CAA">
              <w:rPr>
                <w:rFonts w:eastAsia="Arial" w:cstheme="minorHAnsi"/>
              </w:rPr>
              <w:t>LeDeR</w:t>
            </w:r>
            <w:proofErr w:type="spellEnd"/>
            <w:r w:rsidRPr="006E4CAA">
              <w:rPr>
                <w:rFonts w:eastAsia="Arial" w:cstheme="minorHAnsi"/>
              </w:rPr>
              <w:t>)</w:t>
            </w:r>
          </w:p>
          <w:p w14:paraId="14B9483C" w14:textId="77777777" w:rsidR="006E4CAA" w:rsidRPr="006E4CAA" w:rsidRDefault="006E4CAA" w:rsidP="006E4CAA">
            <w:pPr>
              <w:pStyle w:val="ListParagraph"/>
              <w:numPr>
                <w:ilvl w:val="0"/>
                <w:numId w:val="4"/>
              </w:numPr>
              <w:spacing w:after="120"/>
              <w:rPr>
                <w:rFonts w:eastAsia="Arial" w:cstheme="minorHAnsi"/>
              </w:rPr>
            </w:pPr>
            <w:proofErr w:type="gramStart"/>
            <w:r w:rsidRPr="006E4CAA">
              <w:rPr>
                <w:rFonts w:eastAsia="Arial" w:cstheme="minorHAnsi"/>
              </w:rPr>
              <w:t>Locally-led</w:t>
            </w:r>
            <w:proofErr w:type="gramEnd"/>
            <w:r w:rsidRPr="006E4CAA">
              <w:rPr>
                <w:rFonts w:eastAsia="Arial" w:cstheme="minorHAnsi"/>
              </w:rPr>
              <w:t xml:space="preserve"> PSII (or other response) may be required alongside the </w:t>
            </w:r>
          </w:p>
          <w:p w14:paraId="039DED68" w14:textId="77777777" w:rsidR="006E4CAA" w:rsidRDefault="006E4CAA" w:rsidP="006E4CAA">
            <w:pPr>
              <w:pStyle w:val="ListParagraph"/>
              <w:numPr>
                <w:ilvl w:val="0"/>
                <w:numId w:val="4"/>
              </w:numPr>
              <w:spacing w:after="120"/>
              <w:rPr>
                <w:rFonts w:eastAsia="Arial" w:cstheme="minorHAnsi"/>
              </w:rPr>
            </w:pPr>
            <w:proofErr w:type="spellStart"/>
            <w:r w:rsidRPr="006E4CAA">
              <w:rPr>
                <w:rFonts w:eastAsia="Arial" w:cstheme="minorHAnsi"/>
              </w:rPr>
              <w:t>LeDeR</w:t>
            </w:r>
            <w:proofErr w:type="spellEnd"/>
            <w:r w:rsidRPr="006E4CAA">
              <w:rPr>
                <w:rFonts w:eastAsia="Arial" w:cstheme="minorHAnsi"/>
              </w:rPr>
              <w:t xml:space="preserve"> – organisations should liaise with this</w:t>
            </w:r>
          </w:p>
          <w:p w14:paraId="19B11397" w14:textId="77777777" w:rsidR="006E4CAA" w:rsidRDefault="006E4CAA" w:rsidP="006E4CAA">
            <w:pPr>
              <w:spacing w:after="120"/>
              <w:rPr>
                <w:rFonts w:eastAsia="Arial" w:cstheme="minorHAnsi"/>
              </w:rPr>
            </w:pPr>
          </w:p>
          <w:p w14:paraId="097DA677" w14:textId="1F445F22" w:rsidR="006E4CAA" w:rsidRPr="006E4CAA" w:rsidRDefault="006E4CAA" w:rsidP="006E4CAA">
            <w:pPr>
              <w:pStyle w:val="ListParagraph"/>
              <w:numPr>
                <w:ilvl w:val="0"/>
                <w:numId w:val="4"/>
              </w:numPr>
              <w:spacing w:after="120"/>
              <w:rPr>
                <w:rFonts w:eastAsia="Arial" w:cstheme="minorHAnsi"/>
              </w:rPr>
            </w:pPr>
            <w:r w:rsidRPr="006E4CAA">
              <w:rPr>
                <w:rFonts w:eastAsia="Arial" w:cstheme="minorHAnsi"/>
              </w:rPr>
              <w:t xml:space="preserve">Any death in prison or police custody will be referred (by the relevant organisation) to the Prison and Probation Ombudsman (PPO) or the Independent Office for Police Conduct (IOPC) to carry out the relevant investigations </w:t>
            </w:r>
          </w:p>
          <w:p w14:paraId="02DC1FC3" w14:textId="77777777" w:rsidR="006E4CAA" w:rsidRPr="006E4CAA" w:rsidRDefault="006E4CAA" w:rsidP="006E4CAA">
            <w:pPr>
              <w:pStyle w:val="ListParagraph"/>
              <w:numPr>
                <w:ilvl w:val="0"/>
                <w:numId w:val="4"/>
              </w:numPr>
              <w:spacing w:after="120"/>
              <w:rPr>
                <w:rFonts w:eastAsia="Arial" w:cstheme="minorHAnsi"/>
              </w:rPr>
            </w:pPr>
            <w:r w:rsidRPr="006E4CAA">
              <w:rPr>
                <w:rFonts w:eastAsia="Arial" w:cstheme="minorHAnsi"/>
              </w:rPr>
              <w:t xml:space="preserve">Healthcare organisations must </w:t>
            </w:r>
            <w:r w:rsidRPr="006E4CAA">
              <w:rPr>
                <w:rFonts w:eastAsia="Arial" w:cstheme="minorHAnsi"/>
              </w:rPr>
              <w:lastRenderedPageBreak/>
              <w:t xml:space="preserve">fully support these investigations </w:t>
            </w:r>
            <w:proofErr w:type="gramStart"/>
            <w:r w:rsidRPr="006E4CAA">
              <w:rPr>
                <w:rFonts w:eastAsia="Arial" w:cstheme="minorHAnsi"/>
              </w:rPr>
              <w:t>where</w:t>
            </w:r>
            <w:proofErr w:type="gramEnd"/>
            <w:r w:rsidRPr="006E4CAA">
              <w:rPr>
                <w:rFonts w:eastAsia="Arial" w:cstheme="minorHAnsi"/>
              </w:rPr>
              <w:t xml:space="preserve"> </w:t>
            </w:r>
          </w:p>
          <w:p w14:paraId="1F99355A" w14:textId="51BB31DD" w:rsidR="006E4CAA" w:rsidRPr="006E4CAA" w:rsidRDefault="006E4CAA" w:rsidP="006E4CAA">
            <w:pPr>
              <w:pStyle w:val="ListParagraph"/>
              <w:spacing w:after="120"/>
              <w:ind w:left="765"/>
              <w:rPr>
                <w:rFonts w:eastAsia="Arial" w:cstheme="minorHAnsi"/>
              </w:rPr>
            </w:pPr>
            <w:r w:rsidRPr="006E4CAA">
              <w:rPr>
                <w:rFonts w:eastAsia="Arial" w:cstheme="minorHAnsi"/>
              </w:rPr>
              <w:t>required to do so</w:t>
            </w:r>
          </w:p>
        </w:tc>
        <w:tc>
          <w:tcPr>
            <w:tcW w:w="3260" w:type="dxa"/>
          </w:tcPr>
          <w:p w14:paraId="1C8939F3" w14:textId="77777777" w:rsidR="00C41555" w:rsidRDefault="00C41555" w:rsidP="00D60E9D">
            <w:pPr>
              <w:spacing w:after="120"/>
            </w:pPr>
            <w:r w:rsidRPr="001C3F72">
              <w:lastRenderedPageBreak/>
              <w:t>Create local organisational actions and feed</w:t>
            </w:r>
            <w:r>
              <w:t xml:space="preserve"> these</w:t>
            </w:r>
            <w:r w:rsidRPr="001C3F72">
              <w:t xml:space="preserve"> into </w:t>
            </w:r>
            <w:r>
              <w:t xml:space="preserve">the </w:t>
            </w:r>
            <w:r w:rsidRPr="001C3F72">
              <w:t>quality improvement strategy</w:t>
            </w:r>
          </w:p>
          <w:p w14:paraId="075822CD" w14:textId="77777777" w:rsidR="006E4CAA" w:rsidRDefault="006E4CAA" w:rsidP="00D60E9D">
            <w:pPr>
              <w:spacing w:after="120"/>
            </w:pPr>
          </w:p>
          <w:p w14:paraId="20ACBB5D" w14:textId="77777777" w:rsidR="006E4CAA" w:rsidRDefault="006E4CAA" w:rsidP="00D60E9D">
            <w:pPr>
              <w:spacing w:after="120"/>
            </w:pPr>
          </w:p>
          <w:p w14:paraId="1CD18CED" w14:textId="77777777" w:rsidR="006E4CAA" w:rsidRDefault="006E4CAA" w:rsidP="00D60E9D">
            <w:pPr>
              <w:spacing w:after="120"/>
            </w:pPr>
          </w:p>
          <w:p w14:paraId="6D8E363E" w14:textId="77777777" w:rsidR="006E4CAA" w:rsidRDefault="006E4CAA" w:rsidP="00D60E9D">
            <w:pPr>
              <w:spacing w:after="120"/>
            </w:pPr>
          </w:p>
          <w:p w14:paraId="0CC144F6" w14:textId="77777777" w:rsidR="006E4CAA" w:rsidRDefault="006E4CAA" w:rsidP="00D60E9D">
            <w:pPr>
              <w:spacing w:after="120"/>
            </w:pPr>
          </w:p>
          <w:p w14:paraId="45924EE0" w14:textId="77777777" w:rsidR="006E4CAA" w:rsidRDefault="006E4CAA" w:rsidP="00D60E9D">
            <w:pPr>
              <w:spacing w:after="120"/>
            </w:pPr>
          </w:p>
          <w:p w14:paraId="33BF32DC" w14:textId="77777777" w:rsidR="006E4CAA" w:rsidRDefault="006E4CAA" w:rsidP="00D60E9D">
            <w:pPr>
              <w:spacing w:after="120"/>
            </w:pPr>
          </w:p>
          <w:p w14:paraId="5FB1EFF1" w14:textId="77777777" w:rsidR="006E4CAA" w:rsidRDefault="006E4CAA" w:rsidP="00D60E9D">
            <w:pPr>
              <w:spacing w:after="120"/>
            </w:pPr>
          </w:p>
          <w:p w14:paraId="11F0AD6B" w14:textId="77777777" w:rsidR="006E4CAA" w:rsidRDefault="006E4CAA" w:rsidP="00D60E9D">
            <w:pPr>
              <w:spacing w:after="120"/>
            </w:pPr>
          </w:p>
          <w:p w14:paraId="1037939D" w14:textId="77777777" w:rsidR="006E4CAA" w:rsidRDefault="006E4CAA" w:rsidP="00D60E9D">
            <w:pPr>
              <w:spacing w:after="120"/>
            </w:pPr>
          </w:p>
          <w:p w14:paraId="46E3FDB6" w14:textId="77777777" w:rsidR="006E4CAA" w:rsidRDefault="006E4CAA" w:rsidP="00D60E9D">
            <w:pPr>
              <w:spacing w:after="120"/>
            </w:pPr>
          </w:p>
          <w:p w14:paraId="2C152613" w14:textId="77777777" w:rsidR="006E4CAA" w:rsidRDefault="006E4CAA" w:rsidP="00D60E9D">
            <w:pPr>
              <w:spacing w:after="120"/>
            </w:pPr>
          </w:p>
          <w:p w14:paraId="533A8103" w14:textId="77777777" w:rsidR="006E4CAA" w:rsidRDefault="006E4CAA" w:rsidP="00D60E9D">
            <w:pPr>
              <w:spacing w:after="120"/>
            </w:pPr>
          </w:p>
          <w:p w14:paraId="32149A26" w14:textId="77777777" w:rsidR="006E4CAA" w:rsidRDefault="006E4CAA" w:rsidP="00D60E9D">
            <w:pPr>
              <w:spacing w:after="120"/>
            </w:pPr>
          </w:p>
          <w:p w14:paraId="2076E833" w14:textId="0F76153D" w:rsidR="006E4CAA" w:rsidRDefault="006E4CAA" w:rsidP="00D60E9D">
            <w:pPr>
              <w:spacing w:after="120"/>
            </w:pPr>
            <w:r w:rsidRPr="006E4CAA">
              <w:t>Respond to recommendations as required and feed actions into the quality improvement strategy</w:t>
            </w:r>
          </w:p>
          <w:p w14:paraId="5907AB4A" w14:textId="77777777" w:rsidR="006E4CAA" w:rsidRDefault="006E4CAA" w:rsidP="00D60E9D">
            <w:pPr>
              <w:spacing w:after="120"/>
            </w:pPr>
          </w:p>
          <w:p w14:paraId="24B689C7" w14:textId="77777777" w:rsidR="006E4CAA" w:rsidRDefault="006E4CAA" w:rsidP="00D60E9D">
            <w:pPr>
              <w:spacing w:after="120"/>
            </w:pPr>
          </w:p>
          <w:p w14:paraId="1BD33F90" w14:textId="77777777" w:rsidR="006E4CAA" w:rsidRDefault="006E4CAA" w:rsidP="00D60E9D">
            <w:pPr>
              <w:spacing w:after="120"/>
            </w:pPr>
          </w:p>
          <w:p w14:paraId="5CFB53E1" w14:textId="77777777" w:rsidR="006E4CAA" w:rsidRDefault="006E4CAA" w:rsidP="00D60E9D">
            <w:pPr>
              <w:spacing w:after="120"/>
            </w:pPr>
          </w:p>
          <w:p w14:paraId="632869A7" w14:textId="77777777" w:rsidR="006E4CAA" w:rsidRDefault="006E4CAA" w:rsidP="00D60E9D">
            <w:pPr>
              <w:spacing w:after="120"/>
            </w:pPr>
          </w:p>
          <w:p w14:paraId="53A07E0F" w14:textId="77777777" w:rsidR="006E4CAA" w:rsidRPr="001C3F72" w:rsidRDefault="006E4CAA" w:rsidP="00D60E9D">
            <w:pPr>
              <w:spacing w:after="120"/>
              <w:rPr>
                <w:rFonts w:eastAsia="Arial"/>
                <w:b/>
              </w:rPr>
            </w:pPr>
          </w:p>
        </w:tc>
      </w:tr>
      <w:tr w:rsidR="00C41555" w14:paraId="589DFEA5" w14:textId="77777777" w:rsidTr="00D60E9D">
        <w:tc>
          <w:tcPr>
            <w:tcW w:w="3119" w:type="dxa"/>
          </w:tcPr>
          <w:p w14:paraId="557E099D" w14:textId="7C907E5E" w:rsidR="00C41555" w:rsidRPr="001C3F72" w:rsidRDefault="000E6D66" w:rsidP="00D60E9D">
            <w:pPr>
              <w:spacing w:after="120"/>
              <w:rPr>
                <w:rFonts w:eastAsia="Arial" w:cstheme="minorHAnsi"/>
              </w:rPr>
            </w:pPr>
            <w:r>
              <w:rPr>
                <w:rFonts w:eastAsia="Arial" w:cstheme="minorHAnsi"/>
                <w:bCs/>
              </w:rPr>
              <w:lastRenderedPageBreak/>
              <w:t>I</w:t>
            </w:r>
            <w:r w:rsidR="00C41555" w:rsidRPr="001C3F72">
              <w:rPr>
                <w:rFonts w:eastAsia="Arial" w:cstheme="minorHAnsi"/>
                <w:bCs/>
              </w:rPr>
              <w:t>ncident meeting Each Baby Counts criteria</w:t>
            </w:r>
          </w:p>
        </w:tc>
        <w:tc>
          <w:tcPr>
            <w:tcW w:w="2977" w:type="dxa"/>
          </w:tcPr>
          <w:p w14:paraId="5F43B455" w14:textId="77777777" w:rsidR="00C41555" w:rsidRPr="001C3F72" w:rsidRDefault="00C41555" w:rsidP="00D60E9D">
            <w:pPr>
              <w:spacing w:after="120"/>
              <w:rPr>
                <w:rFonts w:eastAsia="Arial" w:cstheme="minorHAnsi"/>
              </w:rPr>
            </w:pPr>
            <w:r w:rsidRPr="001C3F72">
              <w:rPr>
                <w:rFonts w:eastAsia="Arial" w:cstheme="minorHAnsi"/>
                <w:bCs/>
              </w:rPr>
              <w:t>Referred to Healthcare Safety Investigation Branch for independent patient safety incident investigation</w:t>
            </w:r>
          </w:p>
        </w:tc>
        <w:tc>
          <w:tcPr>
            <w:tcW w:w="3260" w:type="dxa"/>
          </w:tcPr>
          <w:p w14:paraId="436A1B16" w14:textId="77777777" w:rsidR="00C41555" w:rsidRPr="001C3F72" w:rsidRDefault="00C41555" w:rsidP="00D60E9D">
            <w:pPr>
              <w:spacing w:after="120"/>
              <w:rPr>
                <w:rFonts w:eastAsia="Arial"/>
              </w:rPr>
            </w:pPr>
            <w:r w:rsidRPr="001C3F72">
              <w:rPr>
                <w:rFonts w:eastAsia="Arial"/>
              </w:rPr>
              <w:t xml:space="preserve">Respond to recommendations as required and feed </w:t>
            </w:r>
            <w:r>
              <w:rPr>
                <w:rFonts w:eastAsia="Arial"/>
              </w:rPr>
              <w:t xml:space="preserve">actions </w:t>
            </w:r>
            <w:r w:rsidRPr="001C3F72">
              <w:rPr>
                <w:rFonts w:eastAsia="Arial"/>
              </w:rPr>
              <w:t xml:space="preserve">into </w:t>
            </w:r>
            <w:r>
              <w:rPr>
                <w:rFonts w:eastAsia="Arial"/>
              </w:rPr>
              <w:t xml:space="preserve">the </w:t>
            </w:r>
            <w:r w:rsidRPr="001C3F72">
              <w:rPr>
                <w:rFonts w:eastAsia="Arial"/>
              </w:rPr>
              <w:t>quality improvement strategy</w:t>
            </w:r>
          </w:p>
        </w:tc>
      </w:tr>
      <w:tr w:rsidR="000E6D66" w14:paraId="0D2A3553" w14:textId="77777777" w:rsidTr="00D60E9D">
        <w:tc>
          <w:tcPr>
            <w:tcW w:w="3119" w:type="dxa"/>
          </w:tcPr>
          <w:p w14:paraId="48860F3F" w14:textId="67C440F3" w:rsidR="000E6D66" w:rsidRPr="00A77FAB" w:rsidRDefault="000E6D66" w:rsidP="000E6D66">
            <w:pPr>
              <w:spacing w:after="120"/>
            </w:pPr>
            <w:r w:rsidRPr="00D30FD0">
              <w:t>Mental health-related homicides</w:t>
            </w:r>
          </w:p>
        </w:tc>
        <w:tc>
          <w:tcPr>
            <w:tcW w:w="2977" w:type="dxa"/>
          </w:tcPr>
          <w:p w14:paraId="0134B283" w14:textId="77777777" w:rsidR="000E6D66" w:rsidRDefault="000E6D66" w:rsidP="000E6D66">
            <w:pPr>
              <w:spacing w:after="120"/>
            </w:pPr>
            <w:r>
              <w:t xml:space="preserve">Referred to the NHS England Regional Independent Investigation Team (RIIT) for consideration for an independent PSII </w:t>
            </w:r>
          </w:p>
          <w:p w14:paraId="5A03C0DF" w14:textId="22B12712" w:rsidR="000E6D66" w:rsidRDefault="000E6D66" w:rsidP="000E6D66">
            <w:pPr>
              <w:spacing w:after="120"/>
              <w:rPr>
                <w:rFonts w:eastAsia="Arial" w:cstheme="minorHAnsi"/>
                <w:bCs/>
              </w:rPr>
            </w:pPr>
            <w:proofErr w:type="gramStart"/>
            <w:r>
              <w:t>Locally-led</w:t>
            </w:r>
            <w:proofErr w:type="gramEnd"/>
            <w:r>
              <w:t xml:space="preserve"> PSII may be required</w:t>
            </w:r>
          </w:p>
        </w:tc>
        <w:tc>
          <w:tcPr>
            <w:tcW w:w="3260" w:type="dxa"/>
          </w:tcPr>
          <w:p w14:paraId="5D0B14CF" w14:textId="660B46C7" w:rsidR="000E6D66" w:rsidRPr="001C3F72" w:rsidRDefault="000E6D66" w:rsidP="000E6D66">
            <w:pPr>
              <w:spacing w:after="120"/>
            </w:pPr>
            <w:r w:rsidRPr="001C3F72">
              <w:rPr>
                <w:rFonts w:eastAsia="Arial"/>
              </w:rPr>
              <w:t xml:space="preserve">Respond to recommendations as required and feed </w:t>
            </w:r>
            <w:r>
              <w:rPr>
                <w:rFonts w:eastAsia="Arial"/>
              </w:rPr>
              <w:t xml:space="preserve">actions </w:t>
            </w:r>
            <w:r w:rsidRPr="001C3F72">
              <w:rPr>
                <w:rFonts w:eastAsia="Arial"/>
              </w:rPr>
              <w:t xml:space="preserve">into </w:t>
            </w:r>
            <w:r>
              <w:rPr>
                <w:rFonts w:eastAsia="Arial"/>
              </w:rPr>
              <w:t xml:space="preserve">the </w:t>
            </w:r>
            <w:r w:rsidRPr="001C3F72">
              <w:rPr>
                <w:rFonts w:eastAsia="Arial"/>
              </w:rPr>
              <w:t>quality improvement strategy</w:t>
            </w:r>
          </w:p>
        </w:tc>
      </w:tr>
      <w:tr w:rsidR="000E6D66" w14:paraId="63FBC22A" w14:textId="77777777" w:rsidTr="00D60E9D">
        <w:tc>
          <w:tcPr>
            <w:tcW w:w="3119" w:type="dxa"/>
          </w:tcPr>
          <w:p w14:paraId="145B9C76" w14:textId="5D126AA9" w:rsidR="000E6D66" w:rsidRDefault="006E4CAA" w:rsidP="000E6D66">
            <w:pPr>
              <w:spacing w:after="120"/>
            </w:pPr>
            <w:r>
              <w:t>Domestic homicide</w:t>
            </w:r>
          </w:p>
        </w:tc>
        <w:tc>
          <w:tcPr>
            <w:tcW w:w="2977" w:type="dxa"/>
          </w:tcPr>
          <w:p w14:paraId="198E08BA" w14:textId="4A9830EB" w:rsidR="000E6D66" w:rsidRDefault="006E4CAA" w:rsidP="006E4CAA">
            <w:pPr>
              <w:spacing w:after="120"/>
            </w:pPr>
            <w:r>
              <w:t>A domestic homicide is identified by the police usually in partnership with the community safety partnership (CSP) with whom the overall responsibility lies for establishing a review of the case</w:t>
            </w:r>
          </w:p>
        </w:tc>
        <w:tc>
          <w:tcPr>
            <w:tcW w:w="3260" w:type="dxa"/>
          </w:tcPr>
          <w:p w14:paraId="78F18156" w14:textId="59DAED70" w:rsidR="000E6D66" w:rsidRPr="001C3F72" w:rsidRDefault="006E4CAA" w:rsidP="000E6D66">
            <w:pPr>
              <w:spacing w:after="120"/>
              <w:rPr>
                <w:rFonts w:eastAsia="Arial"/>
              </w:rPr>
            </w:pPr>
            <w:r w:rsidRPr="001C3F72">
              <w:rPr>
                <w:rFonts w:eastAsia="Arial"/>
              </w:rPr>
              <w:t xml:space="preserve">Respond to recommendations as required and feed </w:t>
            </w:r>
            <w:r>
              <w:rPr>
                <w:rFonts w:eastAsia="Arial"/>
              </w:rPr>
              <w:t xml:space="preserve">actions </w:t>
            </w:r>
            <w:r w:rsidRPr="001C3F72">
              <w:rPr>
                <w:rFonts w:eastAsia="Arial"/>
              </w:rPr>
              <w:t xml:space="preserve">into </w:t>
            </w:r>
            <w:r>
              <w:rPr>
                <w:rFonts w:eastAsia="Arial"/>
              </w:rPr>
              <w:t xml:space="preserve">the </w:t>
            </w:r>
            <w:r w:rsidRPr="001C3F72">
              <w:rPr>
                <w:rFonts w:eastAsia="Arial"/>
              </w:rPr>
              <w:t>quality improvement strategy</w:t>
            </w:r>
          </w:p>
        </w:tc>
      </w:tr>
      <w:tr w:rsidR="006E4CAA" w14:paraId="4A185FE9" w14:textId="77777777" w:rsidTr="00D60E9D">
        <w:tc>
          <w:tcPr>
            <w:tcW w:w="3119" w:type="dxa"/>
          </w:tcPr>
          <w:p w14:paraId="24CA63E9" w14:textId="0D4066E2" w:rsidR="006E4CAA" w:rsidRDefault="006E4CAA" w:rsidP="006E4CAA">
            <w:pPr>
              <w:spacing w:after="120"/>
            </w:pPr>
            <w:r>
              <w:t>S</w:t>
            </w:r>
            <w:r w:rsidRPr="00261709">
              <w:t xml:space="preserve">afeguarding </w:t>
            </w:r>
            <w:r w:rsidR="008652F1">
              <w:t>I</w:t>
            </w:r>
            <w:r w:rsidRPr="00261709">
              <w:t xml:space="preserve">ncidents  </w:t>
            </w:r>
          </w:p>
        </w:tc>
        <w:tc>
          <w:tcPr>
            <w:tcW w:w="2977" w:type="dxa"/>
          </w:tcPr>
          <w:p w14:paraId="6FB07D3B" w14:textId="77777777" w:rsidR="00F84743" w:rsidRDefault="00F84743" w:rsidP="00F84743">
            <w:pPr>
              <w:spacing w:after="120"/>
            </w:pPr>
            <w:r>
              <w:t xml:space="preserve">Refer to local authority safeguarding lead </w:t>
            </w:r>
          </w:p>
          <w:p w14:paraId="0367A934" w14:textId="25F9C770" w:rsidR="006E4CAA" w:rsidRDefault="00F84743" w:rsidP="00F84743">
            <w:pPr>
              <w:spacing w:after="120"/>
            </w:pPr>
            <w:r>
              <w:t>We must contribute towards domestic independent inquiries, joint targeted area inspections, child safeguarding practice reviews, domestic homicide reviews and any other safeguarding reviews (and inquiries) as required to do so by the local safeguarding partnership (for children) and local safeguarding adults board</w:t>
            </w:r>
          </w:p>
        </w:tc>
        <w:tc>
          <w:tcPr>
            <w:tcW w:w="3260" w:type="dxa"/>
          </w:tcPr>
          <w:p w14:paraId="3AD2F546" w14:textId="3DEB4B20" w:rsidR="006E4CAA" w:rsidRPr="001C3F72" w:rsidRDefault="00F84743" w:rsidP="006E4CAA">
            <w:pPr>
              <w:spacing w:after="120"/>
              <w:rPr>
                <w:rFonts w:eastAsia="Arial"/>
              </w:rPr>
            </w:pPr>
            <w:r>
              <w:rPr>
                <w:rFonts w:eastAsia="Arial"/>
              </w:rPr>
              <w:t>Learning to be actioned across the organisation.</w:t>
            </w:r>
          </w:p>
        </w:tc>
      </w:tr>
    </w:tbl>
    <w:p w14:paraId="473EC303" w14:textId="77777777" w:rsidR="00C41555" w:rsidRDefault="00C41555" w:rsidP="00C41555">
      <w:pPr>
        <w:autoSpaceDE w:val="0"/>
        <w:autoSpaceDN w:val="0"/>
        <w:adjustRightInd w:val="0"/>
        <w:spacing w:after="0" w:line="240" w:lineRule="auto"/>
        <w:rPr>
          <w:rFonts w:ascii="Arial" w:hAnsi="Arial" w:cs="Arial"/>
          <w:sz w:val="24"/>
          <w:szCs w:val="24"/>
        </w:rPr>
      </w:pPr>
    </w:p>
    <w:p w14:paraId="3328DF31" w14:textId="6DACB69B" w:rsidR="00D31153" w:rsidRPr="00D31153" w:rsidRDefault="00D31153" w:rsidP="005A6CFE">
      <w:pPr>
        <w:pStyle w:val="Heading3"/>
      </w:pPr>
      <w:bookmarkStart w:id="6" w:name="_Toc204792882"/>
      <w:r w:rsidRPr="00D31153">
        <w:t>Learn from patient safety events (LFPSE)</w:t>
      </w:r>
      <w:bookmarkEnd w:id="6"/>
    </w:p>
    <w:p w14:paraId="73C287A6" w14:textId="7F7B2AE0" w:rsidR="00D31153" w:rsidRPr="00873490" w:rsidRDefault="00D31153" w:rsidP="00C4155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ensure that FCMS is compliant with the NHS England Learn from patient safety events (LFPSE) requirements, all incidents rendered as a Patient Safety Incident will be reported to the LFPSE service, via the relevant module hosted by our Local Risk Management System (LRMS). By adopting this practice, FCMS will be able to </w:t>
      </w:r>
      <w:r>
        <w:rPr>
          <w:rFonts w:ascii="Arial" w:hAnsi="Arial" w:cs="Arial"/>
          <w:sz w:val="24"/>
          <w:szCs w:val="24"/>
        </w:rPr>
        <w:lastRenderedPageBreak/>
        <w:t>contribute to a national NHS wide data source, to support learning and development, and will be able to access data submissions to allow us to better understand our local reporting practices and culture.</w:t>
      </w:r>
    </w:p>
    <w:p w14:paraId="47221878" w14:textId="77777777" w:rsidR="00BD5493" w:rsidRPr="00873490" w:rsidRDefault="00BD5493" w:rsidP="00BD5493">
      <w:pPr>
        <w:autoSpaceDE w:val="0"/>
        <w:autoSpaceDN w:val="0"/>
        <w:adjustRightInd w:val="0"/>
        <w:spacing w:after="0" w:line="240" w:lineRule="auto"/>
        <w:rPr>
          <w:rFonts w:ascii="Arial" w:hAnsi="Arial" w:cs="Arial"/>
          <w:sz w:val="24"/>
          <w:szCs w:val="24"/>
        </w:rPr>
      </w:pPr>
    </w:p>
    <w:p w14:paraId="5665CCB8" w14:textId="1A6BA528" w:rsidR="003E73EE" w:rsidRPr="00873490" w:rsidRDefault="003E73EE" w:rsidP="003E73EE">
      <w:pPr>
        <w:autoSpaceDE w:val="0"/>
        <w:autoSpaceDN w:val="0"/>
        <w:adjustRightInd w:val="0"/>
        <w:spacing w:after="0" w:line="240" w:lineRule="auto"/>
        <w:rPr>
          <w:rFonts w:ascii="Arial" w:hAnsi="Arial" w:cs="Arial"/>
          <w:sz w:val="24"/>
          <w:szCs w:val="24"/>
        </w:rPr>
      </w:pPr>
    </w:p>
    <w:p w14:paraId="56468731" w14:textId="240D6BE6" w:rsidR="003E73EE" w:rsidRPr="00873490" w:rsidRDefault="003E73EE" w:rsidP="005A6CFE">
      <w:pPr>
        <w:pStyle w:val="Heading2"/>
      </w:pPr>
      <w:bookmarkStart w:id="7" w:name="_Toc204792883"/>
      <w:r w:rsidRPr="00873490">
        <w:t>Learning Responses available include:</w:t>
      </w:r>
      <w:bookmarkEnd w:id="7"/>
      <w:r w:rsidRPr="00873490">
        <w:t xml:space="preserve"> </w:t>
      </w:r>
    </w:p>
    <w:p w14:paraId="6BCDD26D" w14:textId="77777777" w:rsidR="003E73EE" w:rsidRPr="00873490" w:rsidRDefault="003E73EE" w:rsidP="003E73EE">
      <w:pPr>
        <w:autoSpaceDE w:val="0"/>
        <w:autoSpaceDN w:val="0"/>
        <w:adjustRightInd w:val="0"/>
        <w:spacing w:after="0" w:line="240" w:lineRule="auto"/>
        <w:rPr>
          <w:rFonts w:ascii="Arial" w:hAnsi="Arial" w:cs="Arial"/>
          <w:sz w:val="24"/>
          <w:szCs w:val="24"/>
        </w:rPr>
      </w:pPr>
    </w:p>
    <w:p w14:paraId="6ABD35AB" w14:textId="520E8EDE" w:rsidR="003E73EE" w:rsidRPr="00160EDD" w:rsidRDefault="003E73EE" w:rsidP="005A6CFE">
      <w:pPr>
        <w:pStyle w:val="Heading3"/>
      </w:pPr>
      <w:bookmarkStart w:id="8" w:name="_Toc204792884"/>
      <w:r w:rsidRPr="00160EDD">
        <w:t>Patient Safety Incident Investigation (PSII)</w:t>
      </w:r>
      <w:bookmarkEnd w:id="8"/>
    </w:p>
    <w:p w14:paraId="138BAA73" w14:textId="77777777" w:rsidR="003E73EE" w:rsidRPr="00873490" w:rsidRDefault="003E73EE" w:rsidP="003E73EE">
      <w:pPr>
        <w:autoSpaceDE w:val="0"/>
        <w:autoSpaceDN w:val="0"/>
        <w:adjustRightInd w:val="0"/>
        <w:spacing w:after="0" w:line="240" w:lineRule="auto"/>
        <w:rPr>
          <w:rFonts w:ascii="Arial" w:hAnsi="Arial" w:cs="Arial"/>
          <w:sz w:val="24"/>
          <w:szCs w:val="24"/>
          <w:u w:val="single"/>
        </w:rPr>
      </w:pPr>
    </w:p>
    <w:p w14:paraId="464A8F46" w14:textId="06A2D8FE" w:rsidR="003E73EE" w:rsidRPr="00873490" w:rsidRDefault="003E73EE" w:rsidP="003E73EE">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A Patient Safety Incident Investigation (PSII) is a comprehensive investigation which will utilise the System Engineering Initiative for Patient Safety (SEIPS) framework. These investigations may be initiated when it is felt a patient safety event meets the criteria to be defined as a national or local priority.</w:t>
      </w:r>
    </w:p>
    <w:p w14:paraId="306B2A84" w14:textId="77777777" w:rsidR="00BD5493" w:rsidRPr="00873490" w:rsidRDefault="00BD5493" w:rsidP="003E73EE">
      <w:pPr>
        <w:autoSpaceDE w:val="0"/>
        <w:autoSpaceDN w:val="0"/>
        <w:adjustRightInd w:val="0"/>
        <w:spacing w:after="0" w:line="240" w:lineRule="auto"/>
        <w:rPr>
          <w:rFonts w:ascii="Arial" w:hAnsi="Arial" w:cs="Arial"/>
          <w:sz w:val="24"/>
          <w:szCs w:val="24"/>
        </w:rPr>
      </w:pPr>
    </w:p>
    <w:p w14:paraId="35673A89" w14:textId="7016C269" w:rsidR="003E73EE" w:rsidRPr="00160EDD" w:rsidRDefault="003E73EE" w:rsidP="005A6CFE">
      <w:pPr>
        <w:pStyle w:val="Heading3"/>
      </w:pPr>
      <w:bookmarkStart w:id="9" w:name="_Toc204792885"/>
      <w:r w:rsidRPr="00160EDD">
        <w:t>After-Action Review</w:t>
      </w:r>
      <w:bookmarkEnd w:id="9"/>
    </w:p>
    <w:p w14:paraId="342D1EAC" w14:textId="77777777" w:rsidR="003E73EE" w:rsidRPr="00873490" w:rsidRDefault="003E73EE" w:rsidP="003E73EE">
      <w:pPr>
        <w:autoSpaceDE w:val="0"/>
        <w:autoSpaceDN w:val="0"/>
        <w:adjustRightInd w:val="0"/>
        <w:spacing w:after="0" w:line="240" w:lineRule="auto"/>
        <w:rPr>
          <w:rFonts w:ascii="Arial" w:hAnsi="Arial" w:cs="Arial"/>
          <w:sz w:val="24"/>
          <w:szCs w:val="24"/>
          <w:u w:val="single"/>
        </w:rPr>
      </w:pPr>
    </w:p>
    <w:p w14:paraId="517CCC5E" w14:textId="1B536D9F" w:rsidR="003E73EE" w:rsidRPr="00873490" w:rsidRDefault="003E73EE" w:rsidP="003E73EE">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An After-Action Review is a method of evaluation that is used when outcomes of an activity</w:t>
      </w:r>
      <w:r w:rsidR="00F81BC3" w:rsidRPr="00873490">
        <w:rPr>
          <w:rFonts w:ascii="Arial" w:hAnsi="Arial" w:cs="Arial"/>
          <w:sz w:val="24"/>
          <w:szCs w:val="24"/>
        </w:rPr>
        <w:t xml:space="preserve"> </w:t>
      </w:r>
      <w:r w:rsidRPr="00873490">
        <w:rPr>
          <w:rFonts w:ascii="Arial" w:hAnsi="Arial" w:cs="Arial"/>
          <w:sz w:val="24"/>
          <w:szCs w:val="24"/>
        </w:rPr>
        <w:t>or event, have been particularly successful or unsuccessful. It aims to capture learning from</w:t>
      </w:r>
      <w:r w:rsidR="00F81BC3" w:rsidRPr="00873490">
        <w:rPr>
          <w:rFonts w:ascii="Arial" w:hAnsi="Arial" w:cs="Arial"/>
          <w:sz w:val="24"/>
          <w:szCs w:val="24"/>
        </w:rPr>
        <w:t xml:space="preserve"> </w:t>
      </w:r>
      <w:r w:rsidRPr="00873490">
        <w:rPr>
          <w:rFonts w:ascii="Arial" w:hAnsi="Arial" w:cs="Arial"/>
          <w:sz w:val="24"/>
          <w:szCs w:val="24"/>
        </w:rPr>
        <w:t>these tasks to avoid failure and promote success for the future.</w:t>
      </w:r>
    </w:p>
    <w:p w14:paraId="31E61C45" w14:textId="547F0B35" w:rsidR="00F30E7D" w:rsidRPr="00873490" w:rsidRDefault="003E73EE" w:rsidP="003E73EE">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It is important to try and include as many people as possible who were involved in the activity</w:t>
      </w:r>
      <w:r w:rsidR="00F30E7D" w:rsidRPr="00873490">
        <w:rPr>
          <w:rFonts w:ascii="Arial" w:hAnsi="Arial" w:cs="Arial"/>
          <w:sz w:val="24"/>
          <w:szCs w:val="24"/>
        </w:rPr>
        <w:t xml:space="preserve"> </w:t>
      </w:r>
      <w:r w:rsidRPr="00873490">
        <w:rPr>
          <w:rFonts w:ascii="Arial" w:hAnsi="Arial" w:cs="Arial"/>
          <w:sz w:val="24"/>
          <w:szCs w:val="24"/>
        </w:rPr>
        <w:t>or event so that a wide range of viewpoints can be explored. Everyone should feel they are</w:t>
      </w:r>
      <w:r w:rsidR="00F30E7D" w:rsidRPr="00873490">
        <w:rPr>
          <w:rFonts w:ascii="Arial" w:hAnsi="Arial" w:cs="Arial"/>
          <w:sz w:val="24"/>
          <w:szCs w:val="24"/>
        </w:rPr>
        <w:t xml:space="preserve"> </w:t>
      </w:r>
      <w:r w:rsidRPr="00873490">
        <w:rPr>
          <w:rFonts w:ascii="Arial" w:hAnsi="Arial" w:cs="Arial"/>
          <w:sz w:val="24"/>
          <w:szCs w:val="24"/>
        </w:rPr>
        <w:t>able to contribute without fear of blame or retribution. After Action Reviews are about</w:t>
      </w:r>
      <w:r w:rsidR="00F30E7D" w:rsidRPr="00873490">
        <w:rPr>
          <w:rFonts w:ascii="Arial" w:hAnsi="Arial" w:cs="Arial"/>
          <w:sz w:val="24"/>
          <w:szCs w:val="24"/>
        </w:rPr>
        <w:t xml:space="preserve"> </w:t>
      </w:r>
      <w:r w:rsidRPr="00873490">
        <w:rPr>
          <w:rFonts w:ascii="Arial" w:hAnsi="Arial" w:cs="Arial"/>
          <w:sz w:val="24"/>
          <w:szCs w:val="24"/>
        </w:rPr>
        <w:t>learning, not holding people to account.</w:t>
      </w:r>
      <w:r w:rsidR="00F30E7D" w:rsidRPr="00873490">
        <w:rPr>
          <w:rFonts w:ascii="Arial" w:hAnsi="Arial" w:cs="Arial"/>
          <w:sz w:val="24"/>
          <w:szCs w:val="24"/>
        </w:rPr>
        <w:t xml:space="preserve"> </w:t>
      </w:r>
      <w:r w:rsidRPr="00873490">
        <w:rPr>
          <w:rFonts w:ascii="Arial" w:hAnsi="Arial" w:cs="Arial"/>
          <w:sz w:val="24"/>
          <w:szCs w:val="24"/>
        </w:rPr>
        <w:t xml:space="preserve">The discussions tend to last a maximum of one hour. </w:t>
      </w:r>
    </w:p>
    <w:p w14:paraId="38DFC45F" w14:textId="13EB30D9" w:rsidR="00F30E7D" w:rsidRDefault="003E73EE" w:rsidP="00D70003">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The facilitator of the group will guide</w:t>
      </w:r>
      <w:r w:rsidR="00F30E7D" w:rsidRPr="00873490">
        <w:rPr>
          <w:rFonts w:ascii="Arial" w:hAnsi="Arial" w:cs="Arial"/>
          <w:sz w:val="24"/>
          <w:szCs w:val="24"/>
        </w:rPr>
        <w:t xml:space="preserve"> </w:t>
      </w:r>
      <w:r w:rsidRPr="00873490">
        <w:rPr>
          <w:rFonts w:ascii="Arial" w:hAnsi="Arial" w:cs="Arial"/>
          <w:sz w:val="24"/>
          <w:szCs w:val="24"/>
        </w:rPr>
        <w:t xml:space="preserve">the group through a series of </w:t>
      </w:r>
      <w:r w:rsidR="0004654B">
        <w:rPr>
          <w:rFonts w:ascii="Arial" w:hAnsi="Arial" w:cs="Arial"/>
          <w:sz w:val="24"/>
          <w:szCs w:val="24"/>
        </w:rPr>
        <w:t xml:space="preserve">appreciative enquiry </w:t>
      </w:r>
      <w:r w:rsidR="00D70003">
        <w:rPr>
          <w:rFonts w:ascii="Arial" w:hAnsi="Arial" w:cs="Arial"/>
          <w:sz w:val="24"/>
          <w:szCs w:val="24"/>
        </w:rPr>
        <w:t xml:space="preserve">questions, but will aim to answer the following 4 key </w:t>
      </w:r>
      <w:r w:rsidRPr="00873490">
        <w:rPr>
          <w:rFonts w:ascii="Arial" w:hAnsi="Arial" w:cs="Arial"/>
          <w:sz w:val="24"/>
          <w:szCs w:val="24"/>
        </w:rPr>
        <w:t>questions:</w:t>
      </w:r>
    </w:p>
    <w:p w14:paraId="0BC5420B" w14:textId="111CB5D2" w:rsidR="00BE20E2" w:rsidRDefault="00BE20E2" w:rsidP="00BE20E2">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What did we expect to happen?</w:t>
      </w:r>
    </w:p>
    <w:p w14:paraId="3863631A" w14:textId="41F45C62" w:rsidR="00BE20E2" w:rsidRDefault="00BE20E2" w:rsidP="00BE20E2">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What </w:t>
      </w:r>
      <w:proofErr w:type="gramStart"/>
      <w:r>
        <w:rPr>
          <w:rFonts w:ascii="Arial" w:hAnsi="Arial" w:cs="Arial"/>
          <w:sz w:val="24"/>
          <w:szCs w:val="24"/>
        </w:rPr>
        <w:t>actually happened</w:t>
      </w:r>
      <w:proofErr w:type="gramEnd"/>
      <w:r>
        <w:rPr>
          <w:rFonts w:ascii="Arial" w:hAnsi="Arial" w:cs="Arial"/>
          <w:sz w:val="24"/>
          <w:szCs w:val="24"/>
        </w:rPr>
        <w:t>?</w:t>
      </w:r>
    </w:p>
    <w:p w14:paraId="5ECCBDC5" w14:textId="378C78AF" w:rsidR="00BE20E2" w:rsidRDefault="00136C7F" w:rsidP="00BE20E2">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What are the differences between what was expected, and what was done?</w:t>
      </w:r>
    </w:p>
    <w:p w14:paraId="1B2E9F48" w14:textId="79CFDB30" w:rsidR="00136C7F" w:rsidRPr="00BE20E2" w:rsidRDefault="00136C7F" w:rsidP="00BE20E2">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Should the outcomes be avoided or aimed for in the future</w:t>
      </w:r>
      <w:r w:rsidR="00A33E31">
        <w:rPr>
          <w:rFonts w:ascii="Arial" w:hAnsi="Arial" w:cs="Arial"/>
          <w:sz w:val="24"/>
          <w:szCs w:val="24"/>
        </w:rPr>
        <w:t>, why and how?</w:t>
      </w:r>
    </w:p>
    <w:p w14:paraId="61175B72" w14:textId="77777777" w:rsidR="00F30E7D" w:rsidRPr="00873490" w:rsidRDefault="00F30E7D" w:rsidP="00F30E7D">
      <w:pPr>
        <w:autoSpaceDE w:val="0"/>
        <w:autoSpaceDN w:val="0"/>
        <w:adjustRightInd w:val="0"/>
        <w:spacing w:after="0" w:line="240" w:lineRule="auto"/>
        <w:rPr>
          <w:rFonts w:ascii="Arial" w:hAnsi="Arial" w:cs="Arial"/>
          <w:sz w:val="24"/>
          <w:szCs w:val="24"/>
        </w:rPr>
      </w:pPr>
    </w:p>
    <w:p w14:paraId="7B7D5044" w14:textId="67B120D4"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The convened group will then agree any appropriate actions and identified learning.</w:t>
      </w:r>
    </w:p>
    <w:p w14:paraId="114548F9" w14:textId="77777777" w:rsidR="00985583" w:rsidRPr="00873490" w:rsidRDefault="00985583" w:rsidP="00F30E7D">
      <w:pPr>
        <w:autoSpaceDE w:val="0"/>
        <w:autoSpaceDN w:val="0"/>
        <w:adjustRightInd w:val="0"/>
        <w:spacing w:after="0" w:line="240" w:lineRule="auto"/>
        <w:rPr>
          <w:rFonts w:ascii="Arial" w:hAnsi="Arial" w:cs="Arial"/>
          <w:sz w:val="24"/>
          <w:szCs w:val="24"/>
        </w:rPr>
      </w:pPr>
    </w:p>
    <w:p w14:paraId="117D4627" w14:textId="21C1C3AD" w:rsidR="00F30E7D" w:rsidRPr="00873490" w:rsidRDefault="00AD0D00" w:rsidP="005A6CFE">
      <w:pPr>
        <w:pStyle w:val="Heading3"/>
      </w:pPr>
      <w:bookmarkStart w:id="10" w:name="_Toc204792886"/>
      <w:r>
        <w:t xml:space="preserve">PSIRF </w:t>
      </w:r>
      <w:r w:rsidR="00F30E7D" w:rsidRPr="00873490">
        <w:t xml:space="preserve">Multidisciplinary Team </w:t>
      </w:r>
      <w:r>
        <w:t xml:space="preserve">(MDT) </w:t>
      </w:r>
      <w:r w:rsidR="00F30E7D" w:rsidRPr="00873490">
        <w:t>Revie</w:t>
      </w:r>
      <w:r w:rsidR="001B42E5">
        <w:t>w</w:t>
      </w:r>
      <w:bookmarkEnd w:id="10"/>
    </w:p>
    <w:p w14:paraId="13BDE9F8" w14:textId="77777777" w:rsidR="00F30E7D" w:rsidRPr="00873490" w:rsidRDefault="00F30E7D" w:rsidP="00F30E7D">
      <w:pPr>
        <w:autoSpaceDE w:val="0"/>
        <w:autoSpaceDN w:val="0"/>
        <w:adjustRightInd w:val="0"/>
        <w:spacing w:after="0" w:line="240" w:lineRule="auto"/>
        <w:rPr>
          <w:rFonts w:ascii="Arial" w:hAnsi="Arial" w:cs="Arial"/>
          <w:sz w:val="24"/>
          <w:szCs w:val="24"/>
        </w:rPr>
      </w:pPr>
    </w:p>
    <w:p w14:paraId="0DF90CFB" w14:textId="77777777"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The multidisciplinary team (MDT) review supports health and social care teams to:</w:t>
      </w:r>
    </w:p>
    <w:p w14:paraId="26739F40" w14:textId="77777777"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Identify learning from multiple patient safety incidents</w:t>
      </w:r>
    </w:p>
    <w:p w14:paraId="3CB11837" w14:textId="77777777"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Agree the key contributory factors and system gaps in patient safety incidents</w:t>
      </w:r>
    </w:p>
    <w:p w14:paraId="70FAD822" w14:textId="51332DF4"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 Explore a </w:t>
      </w:r>
      <w:r w:rsidR="00A33E31">
        <w:rPr>
          <w:rFonts w:ascii="Arial" w:hAnsi="Arial" w:cs="Arial"/>
          <w:sz w:val="24"/>
          <w:szCs w:val="24"/>
        </w:rPr>
        <w:t xml:space="preserve">particular </w:t>
      </w:r>
      <w:r w:rsidRPr="00873490">
        <w:rPr>
          <w:rFonts w:ascii="Arial" w:hAnsi="Arial" w:cs="Arial"/>
          <w:sz w:val="24"/>
          <w:szCs w:val="24"/>
        </w:rPr>
        <w:t>safety theme</w:t>
      </w:r>
    </w:p>
    <w:p w14:paraId="62428E9B" w14:textId="53725302"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 </w:t>
      </w:r>
      <w:r w:rsidR="00A33E31">
        <w:rPr>
          <w:rFonts w:ascii="Arial" w:hAnsi="Arial" w:cs="Arial"/>
          <w:sz w:val="24"/>
          <w:szCs w:val="24"/>
        </w:rPr>
        <w:t>Explore a p</w:t>
      </w:r>
      <w:r w:rsidRPr="00873490">
        <w:rPr>
          <w:rFonts w:ascii="Arial" w:hAnsi="Arial" w:cs="Arial"/>
          <w:sz w:val="24"/>
          <w:szCs w:val="24"/>
        </w:rPr>
        <w:t>athway, or process</w:t>
      </w:r>
    </w:p>
    <w:p w14:paraId="2E65ACB2" w14:textId="75E75B87"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 </w:t>
      </w:r>
      <w:r w:rsidR="00A33E31">
        <w:rPr>
          <w:rFonts w:ascii="Arial" w:hAnsi="Arial" w:cs="Arial"/>
          <w:sz w:val="24"/>
          <w:szCs w:val="24"/>
        </w:rPr>
        <w:t>Gain</w:t>
      </w:r>
      <w:r w:rsidRPr="00873490">
        <w:rPr>
          <w:rFonts w:ascii="Arial" w:hAnsi="Arial" w:cs="Arial"/>
          <w:sz w:val="24"/>
          <w:szCs w:val="24"/>
        </w:rPr>
        <w:t xml:space="preserve"> insight into ‘work as done’ in a health and social care system</w:t>
      </w:r>
    </w:p>
    <w:p w14:paraId="3455D294" w14:textId="77777777" w:rsidR="00B737DC" w:rsidRDefault="00B737DC" w:rsidP="00F30E7D">
      <w:pPr>
        <w:autoSpaceDE w:val="0"/>
        <w:autoSpaceDN w:val="0"/>
        <w:adjustRightInd w:val="0"/>
        <w:spacing w:after="0" w:line="240" w:lineRule="auto"/>
        <w:rPr>
          <w:rFonts w:ascii="Arial" w:hAnsi="Arial" w:cs="Arial"/>
          <w:sz w:val="24"/>
          <w:szCs w:val="24"/>
        </w:rPr>
      </w:pPr>
    </w:p>
    <w:p w14:paraId="34ECC46B" w14:textId="3E4691D8" w:rsidR="00F30E7D" w:rsidRPr="00873490" w:rsidRDefault="00F30E7D" w:rsidP="00F30E7D">
      <w:pPr>
        <w:autoSpaceDE w:val="0"/>
        <w:autoSpaceDN w:val="0"/>
        <w:adjustRightInd w:val="0"/>
        <w:spacing w:after="0" w:line="240" w:lineRule="auto"/>
        <w:rPr>
          <w:rFonts w:ascii="Arial" w:hAnsi="Arial" w:cs="Arial"/>
          <w:sz w:val="24"/>
          <w:szCs w:val="24"/>
        </w:rPr>
      </w:pPr>
      <w:r w:rsidRPr="00873490">
        <w:rPr>
          <w:rFonts w:ascii="Arial" w:hAnsi="Arial" w:cs="Arial"/>
          <w:sz w:val="24"/>
          <w:szCs w:val="24"/>
        </w:rPr>
        <w:t xml:space="preserve">Multidisciplinary (MDT) Team Reviews are most useful when a wide range of stakeholders </w:t>
      </w:r>
      <w:r w:rsidR="00BD5493" w:rsidRPr="00873490">
        <w:rPr>
          <w:rFonts w:ascii="Arial" w:hAnsi="Arial" w:cs="Arial"/>
          <w:sz w:val="24"/>
          <w:szCs w:val="24"/>
        </w:rPr>
        <w:t>s</w:t>
      </w:r>
      <w:r w:rsidRPr="00873490">
        <w:rPr>
          <w:rFonts w:ascii="Arial" w:hAnsi="Arial" w:cs="Arial"/>
          <w:sz w:val="24"/>
          <w:szCs w:val="24"/>
        </w:rPr>
        <w:t>hare their perspective on ‘work as done’ in the health or social care system being analysed.</w:t>
      </w:r>
    </w:p>
    <w:p w14:paraId="5B0D7DF3" w14:textId="2FA5A9D2" w:rsidR="00F30E7D" w:rsidRDefault="00F30E7D" w:rsidP="00F30E7D">
      <w:pPr>
        <w:autoSpaceDE w:val="0"/>
        <w:autoSpaceDN w:val="0"/>
        <w:adjustRightInd w:val="0"/>
        <w:spacing w:after="0" w:line="240" w:lineRule="auto"/>
        <w:rPr>
          <w:rFonts w:ascii="Arial" w:hAnsi="Arial" w:cs="Arial"/>
          <w:sz w:val="24"/>
          <w:szCs w:val="24"/>
        </w:rPr>
      </w:pPr>
    </w:p>
    <w:p w14:paraId="23131BD8" w14:textId="2CC85559" w:rsidR="00B737DC" w:rsidRPr="00585F26" w:rsidRDefault="00B737DC" w:rsidP="005A6CFE">
      <w:pPr>
        <w:pStyle w:val="Heading3"/>
      </w:pPr>
      <w:bookmarkStart w:id="11" w:name="_Toc204792887"/>
      <w:r>
        <w:lastRenderedPageBreak/>
        <w:t>Swarm Huddles</w:t>
      </w:r>
      <w:bookmarkEnd w:id="11"/>
    </w:p>
    <w:p w14:paraId="30C4DBC2" w14:textId="1D64AA42" w:rsidR="008C14EF" w:rsidRPr="008C14EF" w:rsidRDefault="008C14EF" w:rsidP="008C14EF">
      <w:pPr>
        <w:rPr>
          <w:rFonts w:ascii="Arial" w:hAnsi="Arial" w:cs="Arial"/>
          <w:sz w:val="24"/>
          <w:szCs w:val="24"/>
        </w:rPr>
      </w:pPr>
      <w:r w:rsidRPr="008C14EF">
        <w:rPr>
          <w:rFonts w:ascii="Arial" w:hAnsi="Arial" w:cs="Arial"/>
          <w:sz w:val="24"/>
          <w:szCs w:val="24"/>
        </w:rPr>
        <w:t xml:space="preserve">A learning response method that is utilised for serious patient safety </w:t>
      </w:r>
      <w:proofErr w:type="gramStart"/>
      <w:r w:rsidRPr="008C14EF">
        <w:rPr>
          <w:rFonts w:ascii="Arial" w:hAnsi="Arial" w:cs="Arial"/>
          <w:sz w:val="24"/>
          <w:szCs w:val="24"/>
        </w:rPr>
        <w:t>events, and</w:t>
      </w:r>
      <w:proofErr w:type="gramEnd"/>
      <w:r w:rsidRPr="008C14EF">
        <w:rPr>
          <w:rFonts w:ascii="Arial" w:hAnsi="Arial" w:cs="Arial"/>
          <w:sz w:val="24"/>
          <w:szCs w:val="24"/>
        </w:rPr>
        <w:t xml:space="preserve"> should occur immediately after an incident. Staff ‘swarm’ to the site to quickly analyse what happened and how it happened and decide what needs to be done to reduce risk.</w:t>
      </w:r>
    </w:p>
    <w:p w14:paraId="0B2F5F85" w14:textId="433BEBCF" w:rsidR="008C14EF" w:rsidRPr="008C14EF" w:rsidRDefault="008C14EF" w:rsidP="008C14EF">
      <w:pPr>
        <w:rPr>
          <w:rFonts w:ascii="Arial" w:hAnsi="Arial" w:cs="Arial"/>
          <w:sz w:val="24"/>
          <w:szCs w:val="24"/>
        </w:rPr>
      </w:pPr>
      <w:r w:rsidRPr="008C14EF">
        <w:rPr>
          <w:rFonts w:ascii="Arial" w:hAnsi="Arial" w:cs="Arial"/>
          <w:sz w:val="24"/>
          <w:szCs w:val="24"/>
        </w:rPr>
        <w:t xml:space="preserve">Swarm </w:t>
      </w:r>
      <w:r w:rsidR="00AD0D00">
        <w:rPr>
          <w:rFonts w:ascii="Arial" w:hAnsi="Arial" w:cs="Arial"/>
          <w:sz w:val="24"/>
          <w:szCs w:val="24"/>
        </w:rPr>
        <w:t>H</w:t>
      </w:r>
      <w:r w:rsidRPr="008C14EF">
        <w:rPr>
          <w:rFonts w:ascii="Arial" w:hAnsi="Arial" w:cs="Arial"/>
          <w:sz w:val="24"/>
          <w:szCs w:val="24"/>
        </w:rPr>
        <w:t>uddles are helpful to:</w:t>
      </w:r>
    </w:p>
    <w:p w14:paraId="33703414" w14:textId="6028A3F0" w:rsidR="008C14EF" w:rsidRPr="008C14EF" w:rsidRDefault="008C14EF" w:rsidP="008C14EF">
      <w:pPr>
        <w:numPr>
          <w:ilvl w:val="0"/>
          <w:numId w:val="8"/>
        </w:numPr>
        <w:spacing w:after="160" w:line="259" w:lineRule="auto"/>
        <w:rPr>
          <w:rFonts w:ascii="Arial" w:hAnsi="Arial" w:cs="Arial"/>
          <w:sz w:val="24"/>
          <w:szCs w:val="24"/>
        </w:rPr>
      </w:pPr>
      <w:r w:rsidRPr="008C14EF">
        <w:rPr>
          <w:rFonts w:ascii="Arial" w:hAnsi="Arial" w:cs="Arial"/>
          <w:sz w:val="24"/>
          <w:szCs w:val="24"/>
        </w:rPr>
        <w:t xml:space="preserve">Gain insight into what happened and people’s recollections </w:t>
      </w:r>
      <w:proofErr w:type="gramStart"/>
      <w:r w:rsidRPr="008C14EF">
        <w:rPr>
          <w:rFonts w:ascii="Arial" w:hAnsi="Arial" w:cs="Arial"/>
          <w:sz w:val="24"/>
          <w:szCs w:val="24"/>
        </w:rPr>
        <w:t>quickly</w:t>
      </w:r>
      <w:r>
        <w:rPr>
          <w:rFonts w:ascii="Arial" w:hAnsi="Arial" w:cs="Arial"/>
          <w:sz w:val="24"/>
          <w:szCs w:val="24"/>
        </w:rPr>
        <w:t>;</w:t>
      </w:r>
      <w:proofErr w:type="gramEnd"/>
    </w:p>
    <w:p w14:paraId="1403EC7B" w14:textId="4371C16A" w:rsidR="008C14EF" w:rsidRPr="008C14EF" w:rsidRDefault="008C14EF" w:rsidP="008C14EF">
      <w:pPr>
        <w:numPr>
          <w:ilvl w:val="0"/>
          <w:numId w:val="8"/>
        </w:numPr>
        <w:spacing w:after="160" w:line="259" w:lineRule="auto"/>
        <w:rPr>
          <w:rFonts w:ascii="Arial" w:hAnsi="Arial" w:cs="Arial"/>
          <w:sz w:val="24"/>
          <w:szCs w:val="24"/>
        </w:rPr>
      </w:pPr>
      <w:r w:rsidRPr="008C14EF">
        <w:rPr>
          <w:rFonts w:ascii="Arial" w:hAnsi="Arial" w:cs="Arial"/>
          <w:sz w:val="24"/>
          <w:szCs w:val="24"/>
        </w:rPr>
        <w:t>Plan what needs to happen to reduce immediate risk</w:t>
      </w:r>
      <w:r>
        <w:rPr>
          <w:rFonts w:ascii="Arial" w:hAnsi="Arial" w:cs="Arial"/>
          <w:sz w:val="24"/>
          <w:szCs w:val="24"/>
        </w:rPr>
        <w:t>; and</w:t>
      </w:r>
    </w:p>
    <w:p w14:paraId="4EBC2638" w14:textId="7E15D466" w:rsidR="00B737DC" w:rsidRPr="008C14EF" w:rsidRDefault="008C14EF" w:rsidP="008C14EF">
      <w:pPr>
        <w:numPr>
          <w:ilvl w:val="0"/>
          <w:numId w:val="8"/>
        </w:numPr>
        <w:spacing w:after="160" w:line="259" w:lineRule="auto"/>
        <w:rPr>
          <w:rFonts w:ascii="Arial" w:hAnsi="Arial" w:cs="Arial"/>
          <w:sz w:val="24"/>
          <w:szCs w:val="24"/>
        </w:rPr>
      </w:pPr>
      <w:r w:rsidRPr="008C14EF">
        <w:rPr>
          <w:rFonts w:ascii="Arial" w:hAnsi="Arial" w:cs="Arial"/>
          <w:sz w:val="24"/>
          <w:szCs w:val="24"/>
        </w:rPr>
        <w:t>Check on the welfare of staff members affected by the incident</w:t>
      </w:r>
      <w:r>
        <w:rPr>
          <w:rFonts w:ascii="Arial" w:hAnsi="Arial" w:cs="Arial"/>
          <w:sz w:val="24"/>
          <w:szCs w:val="24"/>
        </w:rPr>
        <w:t>.</w:t>
      </w:r>
    </w:p>
    <w:p w14:paraId="372293ED" w14:textId="4491C4B6" w:rsidR="00787F1A" w:rsidRPr="00585F26" w:rsidRDefault="00787F1A" w:rsidP="00F30E7D">
      <w:pPr>
        <w:autoSpaceDE w:val="0"/>
        <w:autoSpaceDN w:val="0"/>
        <w:adjustRightInd w:val="0"/>
        <w:spacing w:after="0" w:line="240" w:lineRule="auto"/>
        <w:rPr>
          <w:rFonts w:ascii="Arial" w:hAnsi="Arial" w:cs="Arial"/>
          <w:sz w:val="24"/>
          <w:szCs w:val="24"/>
        </w:rPr>
      </w:pPr>
    </w:p>
    <w:p w14:paraId="2FD905D8" w14:textId="76E319BD" w:rsidR="00BD5493" w:rsidRPr="00585F26" w:rsidRDefault="004E4488" w:rsidP="005A6CFE">
      <w:pPr>
        <w:pStyle w:val="Heading2"/>
      </w:pPr>
      <w:bookmarkStart w:id="12" w:name="_Toc204792888"/>
      <w:r w:rsidRPr="00585F26">
        <w:t>Responding to cross system incidents / Issues</w:t>
      </w:r>
      <w:bookmarkEnd w:id="12"/>
      <w:r w:rsidRPr="00585F26">
        <w:t xml:space="preserve"> </w:t>
      </w:r>
    </w:p>
    <w:p w14:paraId="00D1F3B6" w14:textId="77777777" w:rsidR="004E4488" w:rsidRPr="00585F26" w:rsidRDefault="004E4488" w:rsidP="00787F1A">
      <w:pPr>
        <w:autoSpaceDE w:val="0"/>
        <w:autoSpaceDN w:val="0"/>
        <w:adjustRightInd w:val="0"/>
        <w:spacing w:after="0" w:line="240" w:lineRule="auto"/>
        <w:rPr>
          <w:rFonts w:ascii="Arial" w:hAnsi="Arial" w:cs="Arial"/>
          <w:b/>
          <w:bCs/>
          <w:sz w:val="24"/>
          <w:szCs w:val="24"/>
        </w:rPr>
      </w:pPr>
    </w:p>
    <w:p w14:paraId="3D7C8C8D" w14:textId="7C24E9DF" w:rsidR="00787F1A" w:rsidRPr="00585F26" w:rsidRDefault="00787F1A" w:rsidP="00787F1A">
      <w:pPr>
        <w:autoSpaceDE w:val="0"/>
        <w:autoSpaceDN w:val="0"/>
        <w:adjustRightInd w:val="0"/>
        <w:spacing w:after="0" w:line="240" w:lineRule="auto"/>
        <w:rPr>
          <w:rFonts w:ascii="Arial" w:hAnsi="Arial" w:cs="Arial"/>
          <w:sz w:val="24"/>
          <w:szCs w:val="24"/>
        </w:rPr>
      </w:pPr>
      <w:r w:rsidRPr="00585F26">
        <w:rPr>
          <w:rFonts w:ascii="Arial" w:hAnsi="Arial" w:cs="Arial"/>
          <w:sz w:val="24"/>
          <w:szCs w:val="24"/>
        </w:rPr>
        <w:t>FCMS is committed to taking a system wide approach to learning from patient safety events and this, on occasion, may involve working closely with other organisations.</w:t>
      </w:r>
    </w:p>
    <w:p w14:paraId="1FD3C944" w14:textId="28925ECF" w:rsidR="00787F1A" w:rsidRPr="00585F26" w:rsidRDefault="00787F1A" w:rsidP="00787F1A">
      <w:pPr>
        <w:autoSpaceDE w:val="0"/>
        <w:autoSpaceDN w:val="0"/>
        <w:adjustRightInd w:val="0"/>
        <w:spacing w:after="0" w:line="240" w:lineRule="auto"/>
        <w:rPr>
          <w:rFonts w:ascii="Arial" w:hAnsi="Arial" w:cs="Arial"/>
          <w:sz w:val="24"/>
          <w:szCs w:val="24"/>
        </w:rPr>
      </w:pPr>
      <w:r w:rsidRPr="00585F26">
        <w:rPr>
          <w:rFonts w:ascii="Arial" w:hAnsi="Arial" w:cs="Arial"/>
          <w:sz w:val="24"/>
          <w:szCs w:val="24"/>
        </w:rPr>
        <w:t xml:space="preserve">If it is identified that a patient safety event requires input from another organisation, this will be flagged immediately to </w:t>
      </w:r>
      <w:r w:rsidR="00B057E3">
        <w:rPr>
          <w:rFonts w:ascii="Arial" w:hAnsi="Arial" w:cs="Arial"/>
          <w:sz w:val="24"/>
          <w:szCs w:val="24"/>
        </w:rPr>
        <w:t xml:space="preserve">the Head of Clinical Governance, who will inform </w:t>
      </w:r>
      <w:r w:rsidR="00973288">
        <w:rPr>
          <w:rFonts w:ascii="Arial" w:hAnsi="Arial" w:cs="Arial"/>
          <w:sz w:val="24"/>
          <w:szCs w:val="24"/>
        </w:rPr>
        <w:t xml:space="preserve">the </w:t>
      </w:r>
      <w:r w:rsidR="00B057E3">
        <w:rPr>
          <w:rFonts w:ascii="Arial" w:hAnsi="Arial" w:cs="Arial"/>
          <w:sz w:val="24"/>
          <w:szCs w:val="24"/>
        </w:rPr>
        <w:t>Clinical Leadership Team</w:t>
      </w:r>
      <w:r w:rsidR="00973288">
        <w:rPr>
          <w:rFonts w:ascii="Arial" w:hAnsi="Arial" w:cs="Arial"/>
          <w:sz w:val="24"/>
          <w:szCs w:val="24"/>
        </w:rPr>
        <w:t xml:space="preserve"> and t</w:t>
      </w:r>
      <w:r w:rsidRPr="00585F26">
        <w:rPr>
          <w:rFonts w:ascii="Arial" w:hAnsi="Arial" w:cs="Arial"/>
          <w:sz w:val="24"/>
          <w:szCs w:val="24"/>
        </w:rPr>
        <w:t xml:space="preserve">he </w:t>
      </w:r>
      <w:r w:rsidR="008D5FA2" w:rsidRPr="00585F26">
        <w:rPr>
          <w:rFonts w:ascii="Arial" w:hAnsi="Arial" w:cs="Arial"/>
          <w:sz w:val="24"/>
          <w:szCs w:val="24"/>
        </w:rPr>
        <w:t xml:space="preserve">Quality and </w:t>
      </w:r>
      <w:r w:rsidR="00973288">
        <w:rPr>
          <w:rFonts w:ascii="Arial" w:hAnsi="Arial" w:cs="Arial"/>
          <w:sz w:val="24"/>
          <w:szCs w:val="24"/>
        </w:rPr>
        <w:t>R</w:t>
      </w:r>
      <w:r w:rsidR="008D5FA2" w:rsidRPr="00585F26">
        <w:rPr>
          <w:rFonts w:ascii="Arial" w:hAnsi="Arial" w:cs="Arial"/>
          <w:sz w:val="24"/>
          <w:szCs w:val="24"/>
        </w:rPr>
        <w:t>isk team</w:t>
      </w:r>
      <w:r w:rsidRPr="00585F26">
        <w:rPr>
          <w:rFonts w:ascii="Arial" w:hAnsi="Arial" w:cs="Arial"/>
          <w:sz w:val="24"/>
          <w:szCs w:val="24"/>
        </w:rPr>
        <w:t>.</w:t>
      </w:r>
      <w:r w:rsidR="00973288">
        <w:rPr>
          <w:rFonts w:ascii="Arial" w:hAnsi="Arial" w:cs="Arial"/>
          <w:sz w:val="24"/>
          <w:szCs w:val="24"/>
        </w:rPr>
        <w:t xml:space="preserve"> An initial coordination meeting will take place, to determine</w:t>
      </w:r>
      <w:r w:rsidR="00B80556">
        <w:rPr>
          <w:rFonts w:ascii="Arial" w:hAnsi="Arial" w:cs="Arial"/>
          <w:sz w:val="24"/>
          <w:szCs w:val="24"/>
        </w:rPr>
        <w:t xml:space="preserve"> subsequent actions to be taken and who will be responsible.</w:t>
      </w:r>
      <w:r w:rsidRPr="00585F26">
        <w:rPr>
          <w:rFonts w:ascii="Arial" w:hAnsi="Arial" w:cs="Arial"/>
          <w:sz w:val="24"/>
          <w:szCs w:val="24"/>
        </w:rPr>
        <w:t xml:space="preserve"> When contacting another organisation for input into a patient safety event staff must provide the following:</w:t>
      </w:r>
    </w:p>
    <w:p w14:paraId="4C39DE72" w14:textId="77777777" w:rsidR="00787F1A" w:rsidRPr="00585F26" w:rsidRDefault="00787F1A" w:rsidP="00787F1A">
      <w:pPr>
        <w:autoSpaceDE w:val="0"/>
        <w:autoSpaceDN w:val="0"/>
        <w:adjustRightInd w:val="0"/>
        <w:spacing w:after="0" w:line="240" w:lineRule="auto"/>
        <w:rPr>
          <w:rFonts w:ascii="Arial" w:hAnsi="Arial" w:cs="Arial"/>
          <w:sz w:val="24"/>
          <w:szCs w:val="24"/>
        </w:rPr>
      </w:pPr>
    </w:p>
    <w:p w14:paraId="1FF1F633" w14:textId="77777777" w:rsidR="00B80556" w:rsidRDefault="00787F1A" w:rsidP="00787F1A">
      <w:pPr>
        <w:pStyle w:val="ListParagraph"/>
        <w:numPr>
          <w:ilvl w:val="0"/>
          <w:numId w:val="9"/>
        </w:numPr>
        <w:autoSpaceDE w:val="0"/>
        <w:autoSpaceDN w:val="0"/>
        <w:adjustRightInd w:val="0"/>
        <w:spacing w:after="0" w:line="240" w:lineRule="auto"/>
        <w:rPr>
          <w:rFonts w:ascii="Arial" w:hAnsi="Arial" w:cs="Arial"/>
          <w:sz w:val="24"/>
          <w:szCs w:val="24"/>
        </w:rPr>
      </w:pPr>
      <w:r w:rsidRPr="00B80556">
        <w:rPr>
          <w:rFonts w:ascii="Arial" w:hAnsi="Arial" w:cs="Arial"/>
          <w:sz w:val="24"/>
          <w:szCs w:val="24"/>
        </w:rPr>
        <w:t>A clear rationale for involving the organisation.</w:t>
      </w:r>
    </w:p>
    <w:p w14:paraId="5CC9A711" w14:textId="77777777" w:rsidR="00B80556" w:rsidRDefault="00787F1A" w:rsidP="00787F1A">
      <w:pPr>
        <w:pStyle w:val="ListParagraph"/>
        <w:numPr>
          <w:ilvl w:val="0"/>
          <w:numId w:val="9"/>
        </w:numPr>
        <w:autoSpaceDE w:val="0"/>
        <w:autoSpaceDN w:val="0"/>
        <w:adjustRightInd w:val="0"/>
        <w:spacing w:after="0" w:line="240" w:lineRule="auto"/>
        <w:rPr>
          <w:rFonts w:ascii="Arial" w:hAnsi="Arial" w:cs="Arial"/>
          <w:sz w:val="24"/>
          <w:szCs w:val="24"/>
        </w:rPr>
      </w:pPr>
      <w:r w:rsidRPr="00B80556">
        <w:rPr>
          <w:rFonts w:ascii="Arial" w:hAnsi="Arial" w:cs="Arial"/>
          <w:sz w:val="24"/>
          <w:szCs w:val="24"/>
        </w:rPr>
        <w:t xml:space="preserve">A clear explanation as to why we are making contact – </w:t>
      </w:r>
      <w:r w:rsidR="00B80556">
        <w:rPr>
          <w:rFonts w:ascii="Arial" w:hAnsi="Arial" w:cs="Arial"/>
          <w:sz w:val="24"/>
          <w:szCs w:val="24"/>
        </w:rPr>
        <w:t>t</w:t>
      </w:r>
      <w:r w:rsidRPr="00B80556">
        <w:rPr>
          <w:rFonts w:ascii="Arial" w:hAnsi="Arial" w:cs="Arial"/>
          <w:sz w:val="24"/>
          <w:szCs w:val="24"/>
        </w:rPr>
        <w:t>his could be for information</w:t>
      </w:r>
      <w:r w:rsidR="00B80556">
        <w:rPr>
          <w:rFonts w:ascii="Arial" w:hAnsi="Arial" w:cs="Arial"/>
          <w:sz w:val="24"/>
          <w:szCs w:val="24"/>
        </w:rPr>
        <w:t xml:space="preserve"> </w:t>
      </w:r>
      <w:r w:rsidRPr="00B80556">
        <w:rPr>
          <w:rFonts w:ascii="Arial" w:hAnsi="Arial" w:cs="Arial"/>
          <w:sz w:val="24"/>
          <w:szCs w:val="24"/>
        </w:rPr>
        <w:t>sharing purposes or for collaborative working on an investigation.</w:t>
      </w:r>
    </w:p>
    <w:p w14:paraId="1AD741DA" w14:textId="77777777" w:rsidR="00B80556" w:rsidRDefault="00787F1A" w:rsidP="00787F1A">
      <w:pPr>
        <w:pStyle w:val="ListParagraph"/>
        <w:numPr>
          <w:ilvl w:val="0"/>
          <w:numId w:val="9"/>
        </w:numPr>
        <w:autoSpaceDE w:val="0"/>
        <w:autoSpaceDN w:val="0"/>
        <w:adjustRightInd w:val="0"/>
        <w:spacing w:after="0" w:line="240" w:lineRule="auto"/>
        <w:rPr>
          <w:rFonts w:ascii="Arial" w:hAnsi="Arial" w:cs="Arial"/>
          <w:sz w:val="24"/>
          <w:szCs w:val="24"/>
        </w:rPr>
      </w:pPr>
      <w:r w:rsidRPr="00B80556">
        <w:rPr>
          <w:rFonts w:ascii="Arial" w:hAnsi="Arial" w:cs="Arial"/>
          <w:sz w:val="24"/>
          <w:szCs w:val="24"/>
        </w:rPr>
        <w:t>Any questions should be clearly articulated by the staff member requesting</w:t>
      </w:r>
    </w:p>
    <w:p w14:paraId="578B2707" w14:textId="74E89CE0" w:rsidR="00787F1A" w:rsidRPr="00B80556" w:rsidRDefault="00787F1A" w:rsidP="00B80556">
      <w:pPr>
        <w:pStyle w:val="ListParagraph"/>
        <w:autoSpaceDE w:val="0"/>
        <w:autoSpaceDN w:val="0"/>
        <w:adjustRightInd w:val="0"/>
        <w:spacing w:after="0" w:line="240" w:lineRule="auto"/>
        <w:rPr>
          <w:rFonts w:ascii="Arial" w:hAnsi="Arial" w:cs="Arial"/>
          <w:sz w:val="24"/>
          <w:szCs w:val="24"/>
        </w:rPr>
      </w:pPr>
      <w:r w:rsidRPr="00B80556">
        <w:rPr>
          <w:rFonts w:ascii="Arial" w:hAnsi="Arial" w:cs="Arial"/>
          <w:sz w:val="24"/>
          <w:szCs w:val="24"/>
        </w:rPr>
        <w:t>involvement.</w:t>
      </w:r>
    </w:p>
    <w:p w14:paraId="33036EDE" w14:textId="77777777" w:rsidR="00BD5493" w:rsidRPr="003A4F19" w:rsidRDefault="00BD5493" w:rsidP="00787F1A">
      <w:pPr>
        <w:autoSpaceDE w:val="0"/>
        <w:autoSpaceDN w:val="0"/>
        <w:adjustRightInd w:val="0"/>
        <w:spacing w:after="0" w:line="240" w:lineRule="auto"/>
        <w:rPr>
          <w:rFonts w:ascii="Arial" w:hAnsi="Arial" w:cs="Arial"/>
          <w:sz w:val="24"/>
          <w:szCs w:val="24"/>
        </w:rPr>
      </w:pPr>
    </w:p>
    <w:p w14:paraId="27345D40" w14:textId="30F5074F" w:rsidR="00787F1A" w:rsidRPr="003A4F19" w:rsidRDefault="00787F1A" w:rsidP="00787F1A">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 xml:space="preserve">FCMS will also support any organisation that requires our involvement. </w:t>
      </w:r>
      <w:r w:rsidR="00B80556">
        <w:rPr>
          <w:rFonts w:ascii="Arial" w:hAnsi="Arial" w:cs="Arial"/>
          <w:sz w:val="24"/>
          <w:szCs w:val="24"/>
        </w:rPr>
        <w:t>The Head of Clinical Governance, along with the Quality and Risk Team and Clinical Leadership Team</w:t>
      </w:r>
      <w:r w:rsidRPr="003A4F19">
        <w:rPr>
          <w:rFonts w:ascii="Arial" w:hAnsi="Arial" w:cs="Arial"/>
          <w:sz w:val="24"/>
          <w:szCs w:val="24"/>
        </w:rPr>
        <w:t xml:space="preserve"> will agree an appropriate response time with the partner </w:t>
      </w:r>
      <w:r w:rsidR="003A4F19" w:rsidRPr="003A4F19">
        <w:rPr>
          <w:rFonts w:ascii="Arial" w:hAnsi="Arial" w:cs="Arial"/>
          <w:sz w:val="24"/>
          <w:szCs w:val="24"/>
        </w:rPr>
        <w:t>organisation, which</w:t>
      </w:r>
      <w:r w:rsidRPr="003A4F19">
        <w:rPr>
          <w:rFonts w:ascii="Arial" w:hAnsi="Arial" w:cs="Arial"/>
          <w:sz w:val="24"/>
          <w:szCs w:val="24"/>
        </w:rPr>
        <w:t xml:space="preserve"> staff across FCMS must adhere to.</w:t>
      </w:r>
    </w:p>
    <w:p w14:paraId="56E2B8DC" w14:textId="52DAA231" w:rsidR="00F30E7D" w:rsidRPr="003A4F19" w:rsidRDefault="00F30E7D" w:rsidP="00F30E7D">
      <w:pPr>
        <w:autoSpaceDE w:val="0"/>
        <w:autoSpaceDN w:val="0"/>
        <w:adjustRightInd w:val="0"/>
        <w:spacing w:after="0" w:line="240" w:lineRule="auto"/>
        <w:rPr>
          <w:rFonts w:ascii="Arial" w:hAnsi="Arial" w:cs="Arial"/>
          <w:sz w:val="24"/>
          <w:szCs w:val="24"/>
        </w:rPr>
      </w:pPr>
    </w:p>
    <w:p w14:paraId="2E042527" w14:textId="3EA0EDE6" w:rsidR="00F30E7D" w:rsidRPr="003A4F19" w:rsidRDefault="00914A66" w:rsidP="005A6CFE">
      <w:pPr>
        <w:pStyle w:val="Heading2"/>
      </w:pPr>
      <w:bookmarkStart w:id="13" w:name="_Toc204792889"/>
      <w:r>
        <w:t>Patient Safety Group</w:t>
      </w:r>
      <w:bookmarkEnd w:id="13"/>
    </w:p>
    <w:p w14:paraId="27D6E3BA" w14:textId="77777777" w:rsidR="00F30E7D" w:rsidRPr="003A4F19" w:rsidRDefault="00F30E7D" w:rsidP="00F30E7D">
      <w:pPr>
        <w:autoSpaceDE w:val="0"/>
        <w:autoSpaceDN w:val="0"/>
        <w:adjustRightInd w:val="0"/>
        <w:spacing w:after="0" w:line="240" w:lineRule="auto"/>
        <w:rPr>
          <w:rFonts w:ascii="Arial" w:hAnsi="Arial" w:cs="Arial"/>
          <w:b/>
          <w:bCs/>
          <w:sz w:val="24"/>
          <w:szCs w:val="24"/>
        </w:rPr>
      </w:pPr>
    </w:p>
    <w:p w14:paraId="01A2433E" w14:textId="4222B931" w:rsidR="00F30E7D" w:rsidRPr="003A4F19" w:rsidRDefault="00F30E7D" w:rsidP="00F30E7D">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 xml:space="preserve">The </w:t>
      </w:r>
      <w:r w:rsidR="00914A66">
        <w:rPr>
          <w:rFonts w:ascii="Arial" w:hAnsi="Arial" w:cs="Arial"/>
          <w:sz w:val="24"/>
          <w:szCs w:val="24"/>
        </w:rPr>
        <w:t>Patient Safety</w:t>
      </w:r>
      <w:r w:rsidRPr="003A4F19">
        <w:rPr>
          <w:rFonts w:ascii="Arial" w:hAnsi="Arial" w:cs="Arial"/>
          <w:sz w:val="24"/>
          <w:szCs w:val="24"/>
        </w:rPr>
        <w:t xml:space="preserve"> Group replaces the </w:t>
      </w:r>
      <w:r w:rsidR="00914A66">
        <w:rPr>
          <w:rFonts w:ascii="Arial" w:hAnsi="Arial" w:cs="Arial"/>
          <w:sz w:val="24"/>
          <w:szCs w:val="24"/>
        </w:rPr>
        <w:t xml:space="preserve">previous </w:t>
      </w:r>
      <w:r w:rsidRPr="003A4F19">
        <w:rPr>
          <w:rFonts w:ascii="Arial" w:hAnsi="Arial" w:cs="Arial"/>
          <w:sz w:val="24"/>
          <w:szCs w:val="24"/>
        </w:rPr>
        <w:t xml:space="preserve">Serious Incident </w:t>
      </w:r>
      <w:r w:rsidR="00787F1A" w:rsidRPr="003A4F19">
        <w:rPr>
          <w:rFonts w:ascii="Arial" w:hAnsi="Arial" w:cs="Arial"/>
          <w:sz w:val="24"/>
          <w:szCs w:val="24"/>
        </w:rPr>
        <w:t>group</w:t>
      </w:r>
      <w:r w:rsidRPr="003A4F19">
        <w:rPr>
          <w:rFonts w:ascii="Arial" w:hAnsi="Arial" w:cs="Arial"/>
          <w:sz w:val="24"/>
          <w:szCs w:val="24"/>
        </w:rPr>
        <w:t xml:space="preserve"> and will be split into two distinct sections:</w:t>
      </w:r>
    </w:p>
    <w:p w14:paraId="36E90EE7" w14:textId="77777777" w:rsidR="004F548B" w:rsidRPr="008D5FA2" w:rsidRDefault="004F548B" w:rsidP="00F30E7D">
      <w:pPr>
        <w:autoSpaceDE w:val="0"/>
        <w:autoSpaceDN w:val="0"/>
        <w:adjustRightInd w:val="0"/>
        <w:spacing w:after="0" w:line="240" w:lineRule="auto"/>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8"/>
      </w:tblGrid>
      <w:tr w:rsidR="004F548B" w14:paraId="417712DC" w14:textId="77777777" w:rsidTr="00C83EEA">
        <w:trPr>
          <w:trHeight w:val="2400"/>
        </w:trPr>
        <w:tc>
          <w:tcPr>
            <w:tcW w:w="9300" w:type="dxa"/>
          </w:tcPr>
          <w:p w14:paraId="101B65A8" w14:textId="77777777" w:rsidR="004F548B" w:rsidRPr="00946A7B" w:rsidRDefault="004F548B" w:rsidP="004F548B">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lastRenderedPageBreak/>
              <w:t>Part A</w:t>
            </w:r>
          </w:p>
          <w:p w14:paraId="06178872" w14:textId="77777777" w:rsidR="004F548B" w:rsidRPr="00946A7B" w:rsidRDefault="004F548B" w:rsidP="004F548B">
            <w:pPr>
              <w:autoSpaceDE w:val="0"/>
              <w:autoSpaceDN w:val="0"/>
              <w:adjustRightInd w:val="0"/>
              <w:spacing w:after="0" w:line="240" w:lineRule="auto"/>
              <w:ind w:left="180"/>
              <w:rPr>
                <w:rFonts w:ascii="Arial" w:hAnsi="Arial" w:cs="Arial"/>
                <w:sz w:val="24"/>
                <w:szCs w:val="24"/>
                <w:u w:val="single"/>
              </w:rPr>
            </w:pPr>
          </w:p>
          <w:p w14:paraId="4FDA298C" w14:textId="045D1214" w:rsidR="004F548B" w:rsidRPr="00946A7B" w:rsidRDefault="006D141C" w:rsidP="004F548B">
            <w:pPr>
              <w:autoSpaceDE w:val="0"/>
              <w:autoSpaceDN w:val="0"/>
              <w:adjustRightInd w:val="0"/>
              <w:spacing w:after="0" w:line="240" w:lineRule="auto"/>
              <w:ind w:left="180"/>
              <w:rPr>
                <w:rFonts w:ascii="Arial" w:hAnsi="Arial" w:cs="Arial"/>
                <w:sz w:val="24"/>
                <w:szCs w:val="24"/>
              </w:rPr>
            </w:pPr>
            <w:r w:rsidRPr="00946A7B">
              <w:rPr>
                <w:rFonts w:ascii="Arial" w:hAnsi="Arial" w:cs="Arial"/>
                <w:sz w:val="24"/>
                <w:szCs w:val="24"/>
              </w:rPr>
              <w:t xml:space="preserve">A presentation from each service sharing learnings and quality improvement actions from </w:t>
            </w:r>
            <w:r w:rsidR="004C7E84" w:rsidRPr="00946A7B">
              <w:rPr>
                <w:rFonts w:ascii="Arial" w:hAnsi="Arial" w:cs="Arial"/>
                <w:sz w:val="24"/>
                <w:szCs w:val="24"/>
              </w:rPr>
              <w:t xml:space="preserve">each patient safety event review. Questions will be asked and challenges directed to ensure appropriate </w:t>
            </w:r>
            <w:r w:rsidR="002B5A90" w:rsidRPr="00946A7B">
              <w:rPr>
                <w:rFonts w:ascii="Arial" w:hAnsi="Arial" w:cs="Arial"/>
                <w:sz w:val="24"/>
                <w:szCs w:val="24"/>
              </w:rPr>
              <w:t>scrutiny</w:t>
            </w:r>
            <w:r w:rsidR="004C7E84" w:rsidRPr="00946A7B">
              <w:rPr>
                <w:rFonts w:ascii="Arial" w:hAnsi="Arial" w:cs="Arial"/>
                <w:sz w:val="24"/>
                <w:szCs w:val="24"/>
              </w:rPr>
              <w:t xml:space="preserve">, quality of </w:t>
            </w:r>
            <w:r w:rsidR="002B5A90" w:rsidRPr="00946A7B">
              <w:rPr>
                <w:rFonts w:ascii="Arial" w:hAnsi="Arial" w:cs="Arial"/>
                <w:sz w:val="24"/>
                <w:szCs w:val="24"/>
              </w:rPr>
              <w:t>the review and effectiveness of associated action plans.</w:t>
            </w:r>
          </w:p>
          <w:p w14:paraId="7F78B92C" w14:textId="77777777" w:rsidR="004F548B" w:rsidRPr="00946A7B" w:rsidRDefault="004F548B" w:rsidP="004F548B">
            <w:pPr>
              <w:autoSpaceDE w:val="0"/>
              <w:autoSpaceDN w:val="0"/>
              <w:adjustRightInd w:val="0"/>
              <w:spacing w:after="0" w:line="240" w:lineRule="auto"/>
              <w:ind w:left="180"/>
              <w:rPr>
                <w:rFonts w:ascii="Arial" w:hAnsi="Arial" w:cs="Arial"/>
                <w:sz w:val="24"/>
                <w:szCs w:val="24"/>
              </w:rPr>
            </w:pPr>
          </w:p>
          <w:p w14:paraId="5564BA9A" w14:textId="77777777" w:rsidR="004F548B" w:rsidRPr="00946A7B" w:rsidRDefault="004F548B" w:rsidP="004F548B">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t>Part B</w:t>
            </w:r>
          </w:p>
          <w:p w14:paraId="14579C43" w14:textId="77777777" w:rsidR="004F548B" w:rsidRPr="00946A7B" w:rsidRDefault="004F548B" w:rsidP="004F548B">
            <w:pPr>
              <w:autoSpaceDE w:val="0"/>
              <w:autoSpaceDN w:val="0"/>
              <w:adjustRightInd w:val="0"/>
              <w:spacing w:after="0" w:line="240" w:lineRule="auto"/>
              <w:ind w:left="180"/>
              <w:rPr>
                <w:rFonts w:ascii="Arial" w:hAnsi="Arial" w:cs="Arial"/>
                <w:sz w:val="24"/>
                <w:szCs w:val="24"/>
                <w:u w:val="single"/>
              </w:rPr>
            </w:pPr>
          </w:p>
          <w:p w14:paraId="0730BDAF" w14:textId="77777777" w:rsidR="003A4F19" w:rsidRPr="00946A7B" w:rsidRDefault="002B5A90" w:rsidP="00F84743">
            <w:pPr>
              <w:autoSpaceDE w:val="0"/>
              <w:autoSpaceDN w:val="0"/>
              <w:adjustRightInd w:val="0"/>
              <w:spacing w:after="0" w:line="240" w:lineRule="auto"/>
              <w:ind w:left="180"/>
              <w:rPr>
                <w:rFonts w:ascii="Arial" w:hAnsi="Arial" w:cs="Arial"/>
                <w:sz w:val="24"/>
                <w:szCs w:val="24"/>
              </w:rPr>
            </w:pPr>
            <w:r w:rsidRPr="00946A7B">
              <w:rPr>
                <w:rFonts w:ascii="Arial" w:hAnsi="Arial" w:cs="Arial"/>
                <w:sz w:val="24"/>
                <w:szCs w:val="24"/>
              </w:rPr>
              <w:t xml:space="preserve">A detailed review of </w:t>
            </w:r>
            <w:r w:rsidR="004F548B" w:rsidRPr="00946A7B">
              <w:rPr>
                <w:rFonts w:ascii="Arial" w:hAnsi="Arial" w:cs="Arial"/>
                <w:sz w:val="24"/>
                <w:szCs w:val="24"/>
              </w:rPr>
              <w:t>Quality Improvement Plans relating to FCMS’ s Patient Safety Priorities are overseen by this group. The group reviews these, provides appropriate support. The group will monitor and measure progress against agreed outcomes to ensure effective improvements are implemented and sustained.</w:t>
            </w:r>
          </w:p>
          <w:p w14:paraId="644515D9" w14:textId="77777777" w:rsidR="00946A7B" w:rsidRPr="00946A7B" w:rsidRDefault="00946A7B" w:rsidP="00F84743">
            <w:pPr>
              <w:autoSpaceDE w:val="0"/>
              <w:autoSpaceDN w:val="0"/>
              <w:adjustRightInd w:val="0"/>
              <w:spacing w:after="0" w:line="240" w:lineRule="auto"/>
              <w:ind w:left="180"/>
              <w:rPr>
                <w:rFonts w:ascii="Arial" w:hAnsi="Arial" w:cs="Arial"/>
                <w:sz w:val="24"/>
                <w:szCs w:val="24"/>
                <w:u w:val="single"/>
              </w:rPr>
            </w:pPr>
          </w:p>
          <w:p w14:paraId="2931E1F4" w14:textId="77777777" w:rsidR="00946A7B" w:rsidRDefault="00946A7B" w:rsidP="00F84743">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t>Part C</w:t>
            </w:r>
          </w:p>
          <w:p w14:paraId="44C6F649" w14:textId="77777777" w:rsidR="005823DB" w:rsidRDefault="000F6086" w:rsidP="005823DB">
            <w:pPr>
              <w:pStyle w:val="ListParagraph"/>
              <w:numPr>
                <w:ilvl w:val="0"/>
                <w:numId w:val="10"/>
              </w:numPr>
              <w:autoSpaceDE w:val="0"/>
              <w:autoSpaceDN w:val="0"/>
              <w:adjustRightInd w:val="0"/>
              <w:spacing w:after="0" w:line="240" w:lineRule="auto"/>
              <w:rPr>
                <w:rFonts w:ascii="Arial" w:hAnsi="Arial" w:cs="Arial"/>
              </w:rPr>
            </w:pPr>
            <w:r w:rsidRPr="005823DB">
              <w:rPr>
                <w:rFonts w:ascii="Arial" w:hAnsi="Arial" w:cs="Arial"/>
              </w:rPr>
              <w:t>Review and approval</w:t>
            </w:r>
            <w:r w:rsidR="00946A7B" w:rsidRPr="005823DB">
              <w:rPr>
                <w:rFonts w:ascii="Arial" w:hAnsi="Arial" w:cs="Arial"/>
              </w:rPr>
              <w:t xml:space="preserve"> of any </w:t>
            </w:r>
            <w:r w:rsidRPr="005823DB">
              <w:rPr>
                <w:rFonts w:ascii="Arial" w:hAnsi="Arial" w:cs="Arial"/>
              </w:rPr>
              <w:t>PSII reports, with the presence of the PSIRF Executive Lead.</w:t>
            </w:r>
          </w:p>
          <w:p w14:paraId="2712DD4C" w14:textId="391A3A7E" w:rsidR="00FA2D1C" w:rsidRDefault="005823DB" w:rsidP="005823DB">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Review</w:t>
            </w:r>
            <w:r w:rsidR="00FA2D1C">
              <w:rPr>
                <w:rFonts w:ascii="Arial" w:hAnsi="Arial" w:cs="Arial"/>
              </w:rPr>
              <w:t xml:space="preserve"> and scrutiny</w:t>
            </w:r>
            <w:r>
              <w:rPr>
                <w:rFonts w:ascii="Arial" w:hAnsi="Arial" w:cs="Arial"/>
              </w:rPr>
              <w:t xml:space="preserve"> of </w:t>
            </w:r>
            <w:r w:rsidR="00B457E3">
              <w:rPr>
                <w:rFonts w:ascii="Arial" w:hAnsi="Arial" w:cs="Arial"/>
              </w:rPr>
              <w:t xml:space="preserve">the progress and outcomes of </w:t>
            </w:r>
            <w:r>
              <w:rPr>
                <w:rFonts w:ascii="Arial" w:hAnsi="Arial" w:cs="Arial"/>
              </w:rPr>
              <w:t>PSIRF MDT Reviews</w:t>
            </w:r>
            <w:r w:rsidR="00FA2D1C">
              <w:rPr>
                <w:rFonts w:ascii="Arial" w:hAnsi="Arial" w:cs="Arial"/>
              </w:rPr>
              <w:t xml:space="preserve"> that are ongoing secondary to being identified as a local safety priority</w:t>
            </w:r>
            <w:r>
              <w:rPr>
                <w:rFonts w:ascii="Arial" w:hAnsi="Arial" w:cs="Arial"/>
              </w:rPr>
              <w:t>.</w:t>
            </w:r>
          </w:p>
          <w:p w14:paraId="4DC2B3C3" w14:textId="684DF7D6" w:rsidR="00946A7B" w:rsidRPr="005823DB" w:rsidRDefault="00B457E3" w:rsidP="005823DB">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R</w:t>
            </w:r>
            <w:r w:rsidR="005823DB" w:rsidRPr="005823DB">
              <w:rPr>
                <w:rFonts w:ascii="Arial" w:hAnsi="Arial" w:cs="Arial"/>
              </w:rPr>
              <w:t xml:space="preserve">eview </w:t>
            </w:r>
            <w:r>
              <w:rPr>
                <w:rFonts w:ascii="Arial" w:hAnsi="Arial" w:cs="Arial"/>
              </w:rPr>
              <w:t xml:space="preserve">and analysis </w:t>
            </w:r>
            <w:r w:rsidR="005823DB" w:rsidRPr="005823DB">
              <w:rPr>
                <w:rFonts w:ascii="Arial" w:hAnsi="Arial" w:cs="Arial"/>
              </w:rPr>
              <w:t>of patient safety and quality dashboard</w:t>
            </w:r>
            <w:r>
              <w:rPr>
                <w:rFonts w:ascii="Arial" w:hAnsi="Arial" w:cs="Arial"/>
              </w:rPr>
              <w:t xml:space="preserve"> data, to assess the effectiveness of the current PSIRF Policy and Plan, </w:t>
            </w:r>
            <w:r w:rsidR="00C83EEA">
              <w:rPr>
                <w:rFonts w:ascii="Arial" w:hAnsi="Arial" w:cs="Arial"/>
              </w:rPr>
              <w:t>with agreement of any required amendments or updates.</w:t>
            </w:r>
          </w:p>
        </w:tc>
      </w:tr>
    </w:tbl>
    <w:p w14:paraId="5AF9BE50" w14:textId="3A06FBA0" w:rsidR="00985583" w:rsidRDefault="00985583" w:rsidP="00F30E7D">
      <w:pPr>
        <w:autoSpaceDE w:val="0"/>
        <w:autoSpaceDN w:val="0"/>
        <w:adjustRightInd w:val="0"/>
        <w:spacing w:after="0" w:line="240" w:lineRule="auto"/>
        <w:rPr>
          <w:rFonts w:ascii="Arial" w:hAnsi="Arial" w:cs="Arial"/>
        </w:rPr>
      </w:pPr>
    </w:p>
    <w:p w14:paraId="65A14734" w14:textId="7DFD11E7" w:rsidR="00985583" w:rsidRPr="003A4F19" w:rsidRDefault="003A4F19" w:rsidP="005A6CFE">
      <w:pPr>
        <w:pStyle w:val="Heading2"/>
      </w:pPr>
      <w:bookmarkStart w:id="14" w:name="_Toc204792890"/>
      <w:r w:rsidRPr="003A4F19">
        <w:t>Timeframes for learning responses</w:t>
      </w:r>
      <w:bookmarkEnd w:id="14"/>
    </w:p>
    <w:p w14:paraId="77359198" w14:textId="77777777" w:rsidR="00985583" w:rsidRPr="003A4F19" w:rsidRDefault="00985583" w:rsidP="00985583">
      <w:pPr>
        <w:autoSpaceDE w:val="0"/>
        <w:autoSpaceDN w:val="0"/>
        <w:adjustRightInd w:val="0"/>
        <w:spacing w:after="0" w:line="240" w:lineRule="auto"/>
        <w:rPr>
          <w:rFonts w:ascii="Arial" w:hAnsi="Arial" w:cs="Arial"/>
          <w:b/>
          <w:bCs/>
          <w:sz w:val="24"/>
          <w:szCs w:val="24"/>
        </w:rPr>
      </w:pPr>
    </w:p>
    <w:p w14:paraId="5D1F7026" w14:textId="77777777" w:rsidR="00985583" w:rsidRPr="003A4F19" w:rsidRDefault="00985583" w:rsidP="00985583">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Timeframes will be set where possible for all response methods. A response must start as soon as possible after an event is identified. The specific timeframe must be agreed with the patient, family or carers and must be completed within one to three months. The timeframe for completing a Patient Safety Incident Investigation should be agreed with those affected by the incident, as part of setting the terms of reference – assuming they are willing to be involved in that decision. Patient Safety Incident Investigations should take no longer than 6 months and not exceed timeframes agreed with those affected. If these are exceeded processes must be reviewed to understand how timeliness can be improved.</w:t>
      </w:r>
    </w:p>
    <w:p w14:paraId="687B55AB" w14:textId="77777777" w:rsidR="004F548B" w:rsidRPr="003A4F19" w:rsidRDefault="004F548B" w:rsidP="00985583">
      <w:pPr>
        <w:autoSpaceDE w:val="0"/>
        <w:autoSpaceDN w:val="0"/>
        <w:adjustRightInd w:val="0"/>
        <w:spacing w:after="0" w:line="240" w:lineRule="auto"/>
        <w:rPr>
          <w:rFonts w:ascii="Arial" w:hAnsi="Arial" w:cs="Arial"/>
          <w:b/>
          <w:bCs/>
          <w:sz w:val="24"/>
          <w:szCs w:val="24"/>
          <w:u w:val="single"/>
        </w:rPr>
      </w:pPr>
    </w:p>
    <w:p w14:paraId="6051D9EE" w14:textId="51A956FF" w:rsidR="00985583" w:rsidRPr="003A4F19" w:rsidRDefault="00985583" w:rsidP="005A6CFE">
      <w:pPr>
        <w:pStyle w:val="Heading2"/>
      </w:pPr>
      <w:bookmarkStart w:id="15" w:name="_Toc204792891"/>
      <w:r w:rsidRPr="003A4F19">
        <w:t>Safety Action Monitoring</w:t>
      </w:r>
      <w:bookmarkEnd w:id="15"/>
    </w:p>
    <w:p w14:paraId="3F227B3E" w14:textId="77777777" w:rsidR="00985583" w:rsidRPr="003A4F19" w:rsidRDefault="00985583" w:rsidP="00985583">
      <w:pPr>
        <w:autoSpaceDE w:val="0"/>
        <w:autoSpaceDN w:val="0"/>
        <w:adjustRightInd w:val="0"/>
        <w:spacing w:after="0" w:line="240" w:lineRule="auto"/>
        <w:rPr>
          <w:rFonts w:ascii="Arial" w:hAnsi="Arial" w:cs="Arial"/>
          <w:b/>
          <w:bCs/>
          <w:sz w:val="24"/>
          <w:szCs w:val="24"/>
          <w:u w:val="single"/>
        </w:rPr>
      </w:pPr>
    </w:p>
    <w:p w14:paraId="28DED610" w14:textId="3EC814FA" w:rsidR="00985583" w:rsidRPr="003A4F19" w:rsidRDefault="00985583" w:rsidP="00985583">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 xml:space="preserve">Safety actions must be recorded within the associated patient safety event record on </w:t>
      </w:r>
      <w:r w:rsidR="00C83EEA">
        <w:rPr>
          <w:rFonts w:ascii="Arial" w:hAnsi="Arial" w:cs="Arial"/>
          <w:sz w:val="24"/>
          <w:szCs w:val="24"/>
        </w:rPr>
        <w:t>the Incident Reporting System.</w:t>
      </w:r>
    </w:p>
    <w:p w14:paraId="07C6E3CE" w14:textId="6BED280A" w:rsidR="00985583" w:rsidRPr="003A4F19" w:rsidRDefault="00985583" w:rsidP="00985583">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 xml:space="preserve">These actions will be operationally managed via the associated local Governance </w:t>
      </w:r>
      <w:r w:rsidR="00465877">
        <w:rPr>
          <w:rFonts w:ascii="Arial" w:hAnsi="Arial" w:cs="Arial"/>
          <w:sz w:val="24"/>
          <w:szCs w:val="24"/>
        </w:rPr>
        <w:t>L</w:t>
      </w:r>
      <w:r w:rsidRPr="003A4F19">
        <w:rPr>
          <w:rFonts w:ascii="Arial" w:hAnsi="Arial" w:cs="Arial"/>
          <w:sz w:val="24"/>
          <w:szCs w:val="24"/>
        </w:rPr>
        <w:t xml:space="preserve">eads and </w:t>
      </w:r>
      <w:r w:rsidR="00465877">
        <w:rPr>
          <w:rFonts w:ascii="Arial" w:hAnsi="Arial" w:cs="Arial"/>
          <w:sz w:val="24"/>
          <w:szCs w:val="24"/>
        </w:rPr>
        <w:t>C</w:t>
      </w:r>
      <w:r w:rsidRPr="003A4F19">
        <w:rPr>
          <w:rFonts w:ascii="Arial" w:hAnsi="Arial" w:cs="Arial"/>
          <w:sz w:val="24"/>
          <w:szCs w:val="24"/>
        </w:rPr>
        <w:t xml:space="preserve">linical </w:t>
      </w:r>
      <w:proofErr w:type="gramStart"/>
      <w:r w:rsidR="00465877">
        <w:rPr>
          <w:rFonts w:ascii="Arial" w:hAnsi="Arial" w:cs="Arial"/>
          <w:sz w:val="24"/>
          <w:szCs w:val="24"/>
        </w:rPr>
        <w:t>M</w:t>
      </w:r>
      <w:r w:rsidRPr="003A4F19">
        <w:rPr>
          <w:rFonts w:ascii="Arial" w:hAnsi="Arial" w:cs="Arial"/>
          <w:sz w:val="24"/>
          <w:szCs w:val="24"/>
        </w:rPr>
        <w:t>anagers, but</w:t>
      </w:r>
      <w:proofErr w:type="gramEnd"/>
      <w:r w:rsidRPr="003A4F19">
        <w:rPr>
          <w:rFonts w:ascii="Arial" w:hAnsi="Arial" w:cs="Arial"/>
          <w:sz w:val="24"/>
          <w:szCs w:val="24"/>
        </w:rPr>
        <w:t xml:space="preserve"> then overseen by </w:t>
      </w:r>
      <w:r w:rsidR="00465877">
        <w:rPr>
          <w:rFonts w:ascii="Arial" w:hAnsi="Arial" w:cs="Arial"/>
          <w:sz w:val="24"/>
          <w:szCs w:val="24"/>
        </w:rPr>
        <w:t>the Patient Safety Group.</w:t>
      </w:r>
    </w:p>
    <w:p w14:paraId="741E0DF4" w14:textId="77777777" w:rsidR="00985583" w:rsidRPr="003A4F19" w:rsidRDefault="00985583" w:rsidP="00985583">
      <w:pPr>
        <w:autoSpaceDE w:val="0"/>
        <w:autoSpaceDN w:val="0"/>
        <w:adjustRightInd w:val="0"/>
        <w:spacing w:after="0" w:line="240" w:lineRule="auto"/>
        <w:rPr>
          <w:rFonts w:ascii="Arial" w:hAnsi="Arial" w:cs="Arial"/>
          <w:sz w:val="24"/>
          <w:szCs w:val="24"/>
        </w:rPr>
      </w:pPr>
    </w:p>
    <w:p w14:paraId="400A4BB7" w14:textId="77777777" w:rsidR="00985583" w:rsidRPr="003A4F19" w:rsidRDefault="00985583" w:rsidP="00985583">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Safety actions should be SMART (specific, measurable, achievable, relevant and timebound).</w:t>
      </w:r>
    </w:p>
    <w:p w14:paraId="660791E8" w14:textId="77777777" w:rsidR="00985583" w:rsidRPr="003A4F19" w:rsidRDefault="00985583" w:rsidP="00985583">
      <w:pPr>
        <w:autoSpaceDE w:val="0"/>
        <w:autoSpaceDN w:val="0"/>
        <w:adjustRightInd w:val="0"/>
        <w:spacing w:after="0" w:line="240" w:lineRule="auto"/>
        <w:rPr>
          <w:rFonts w:ascii="Arial" w:hAnsi="Arial" w:cs="Arial"/>
          <w:sz w:val="24"/>
          <w:szCs w:val="24"/>
        </w:rPr>
      </w:pPr>
    </w:p>
    <w:p w14:paraId="4B7556BC" w14:textId="29DFE2C2" w:rsidR="00985583" w:rsidRPr="00C525AB" w:rsidRDefault="00985583" w:rsidP="00985583">
      <w:pPr>
        <w:autoSpaceDE w:val="0"/>
        <w:autoSpaceDN w:val="0"/>
        <w:adjustRightInd w:val="0"/>
        <w:spacing w:after="0" w:line="240" w:lineRule="auto"/>
        <w:rPr>
          <w:rFonts w:ascii="Arial" w:hAnsi="Arial" w:cs="Arial"/>
          <w:sz w:val="24"/>
          <w:szCs w:val="24"/>
        </w:rPr>
      </w:pPr>
      <w:r w:rsidRPr="003A4F19">
        <w:rPr>
          <w:rFonts w:ascii="Arial" w:hAnsi="Arial" w:cs="Arial"/>
          <w:sz w:val="24"/>
          <w:szCs w:val="24"/>
        </w:rPr>
        <w:t xml:space="preserve">Safety actions must continue to be monitored within the </w:t>
      </w:r>
      <w:r w:rsidR="00465877">
        <w:rPr>
          <w:rFonts w:ascii="Arial" w:hAnsi="Arial" w:cs="Arial"/>
          <w:sz w:val="24"/>
          <w:szCs w:val="24"/>
        </w:rPr>
        <w:t>Patient Safety Group</w:t>
      </w:r>
      <w:r w:rsidRPr="003A4F19">
        <w:rPr>
          <w:rFonts w:ascii="Arial" w:hAnsi="Arial" w:cs="Arial"/>
          <w:sz w:val="24"/>
          <w:szCs w:val="24"/>
        </w:rPr>
        <w:t xml:space="preserve"> to ensure that any actions put in place remain impactful and sustainable. Local </w:t>
      </w:r>
      <w:r w:rsidRPr="00C525AB">
        <w:rPr>
          <w:rFonts w:ascii="Arial" w:hAnsi="Arial" w:cs="Arial"/>
          <w:sz w:val="24"/>
          <w:szCs w:val="24"/>
        </w:rPr>
        <w:t xml:space="preserve">business unit reporting on the progress with safety actions including the outcomes of any measurements will be made to the appropriate groups including </w:t>
      </w:r>
      <w:r w:rsidR="00A00A45">
        <w:rPr>
          <w:rFonts w:ascii="Arial" w:hAnsi="Arial" w:cs="Arial"/>
          <w:sz w:val="24"/>
          <w:szCs w:val="24"/>
        </w:rPr>
        <w:t xml:space="preserve">Patient Safety </w:t>
      </w:r>
      <w:r w:rsidR="00A00A45">
        <w:rPr>
          <w:rFonts w:ascii="Arial" w:hAnsi="Arial" w:cs="Arial"/>
          <w:sz w:val="24"/>
          <w:szCs w:val="24"/>
        </w:rPr>
        <w:lastRenderedPageBreak/>
        <w:t xml:space="preserve">Group, </w:t>
      </w:r>
      <w:r w:rsidR="00227C3B">
        <w:rPr>
          <w:rFonts w:ascii="Arial" w:hAnsi="Arial" w:cs="Arial"/>
          <w:sz w:val="24"/>
          <w:szCs w:val="24"/>
        </w:rPr>
        <w:t>Clinical Effectiveness Group</w:t>
      </w:r>
      <w:r w:rsidR="00A00A45">
        <w:rPr>
          <w:rFonts w:ascii="Arial" w:hAnsi="Arial" w:cs="Arial"/>
          <w:sz w:val="24"/>
          <w:szCs w:val="24"/>
        </w:rPr>
        <w:t xml:space="preserve"> and </w:t>
      </w:r>
      <w:r w:rsidR="00227C3B">
        <w:rPr>
          <w:rFonts w:ascii="Arial" w:hAnsi="Arial" w:cs="Arial"/>
          <w:sz w:val="24"/>
          <w:szCs w:val="24"/>
        </w:rPr>
        <w:t>Senior Quality Review</w:t>
      </w:r>
      <w:r w:rsidRPr="00C525AB">
        <w:rPr>
          <w:rFonts w:ascii="Arial" w:hAnsi="Arial" w:cs="Arial"/>
          <w:sz w:val="24"/>
          <w:szCs w:val="24"/>
        </w:rPr>
        <w:t xml:space="preserve">. For some safety actions with wider significance, this may require oversight by the Senior Quality </w:t>
      </w:r>
      <w:r w:rsidR="00A00A45">
        <w:rPr>
          <w:rFonts w:ascii="Arial" w:hAnsi="Arial" w:cs="Arial"/>
          <w:sz w:val="24"/>
          <w:szCs w:val="24"/>
        </w:rPr>
        <w:t xml:space="preserve">Review </w:t>
      </w:r>
      <w:r w:rsidR="009F782D">
        <w:rPr>
          <w:rFonts w:ascii="Arial" w:hAnsi="Arial" w:cs="Arial"/>
          <w:sz w:val="24"/>
          <w:szCs w:val="24"/>
        </w:rPr>
        <w:t>Group.</w:t>
      </w:r>
    </w:p>
    <w:p w14:paraId="6F8D41E3" w14:textId="77777777" w:rsidR="00985583" w:rsidRPr="00C525AB" w:rsidRDefault="00985583" w:rsidP="005A6CFE">
      <w:pPr>
        <w:pStyle w:val="Heading2"/>
      </w:pPr>
    </w:p>
    <w:p w14:paraId="66F75AE3" w14:textId="5E269ABC" w:rsidR="004F548B" w:rsidRPr="00832422" w:rsidRDefault="00832422" w:rsidP="005A6CFE">
      <w:pPr>
        <w:pStyle w:val="Heading2"/>
        <w:rPr>
          <w:color w:val="0070C0"/>
        </w:rPr>
      </w:pPr>
      <w:bookmarkStart w:id="16" w:name="_Toc204792892"/>
      <w:r>
        <w:rPr>
          <w:color w:val="0070C0"/>
        </w:rPr>
        <w:t>Distribution and communication plan</w:t>
      </w:r>
      <w:bookmarkEnd w:id="16"/>
    </w:p>
    <w:p w14:paraId="3A66B073" w14:textId="77777777" w:rsidR="004F548B" w:rsidRPr="00C525AB" w:rsidRDefault="004F548B" w:rsidP="004F548B">
      <w:pPr>
        <w:autoSpaceDE w:val="0"/>
        <w:autoSpaceDN w:val="0"/>
        <w:adjustRightInd w:val="0"/>
        <w:spacing w:after="0" w:line="240" w:lineRule="auto"/>
        <w:ind w:left="240"/>
        <w:rPr>
          <w:rFonts w:ascii="Arial" w:hAnsi="Arial" w:cs="Arial"/>
          <w:b/>
          <w:bCs/>
          <w:sz w:val="24"/>
          <w:szCs w:val="24"/>
          <w:u w:val="single"/>
        </w:rPr>
      </w:pPr>
    </w:p>
    <w:p w14:paraId="108BFA88" w14:textId="3AC8CC79" w:rsidR="004F548B" w:rsidRPr="00C525AB" w:rsidRDefault="004F548B" w:rsidP="004F548B">
      <w:pPr>
        <w:autoSpaceDE w:val="0"/>
        <w:autoSpaceDN w:val="0"/>
        <w:adjustRightInd w:val="0"/>
        <w:spacing w:after="0" w:line="240" w:lineRule="auto"/>
        <w:rPr>
          <w:rFonts w:ascii="Arial" w:hAnsi="Arial" w:cs="Arial"/>
          <w:sz w:val="24"/>
          <w:szCs w:val="24"/>
        </w:rPr>
      </w:pPr>
      <w:r w:rsidRPr="00832422">
        <w:rPr>
          <w:rFonts w:ascii="Arial" w:hAnsi="Arial" w:cs="Arial"/>
          <w:sz w:val="24"/>
          <w:szCs w:val="24"/>
        </w:rPr>
        <w:t>Dissemination lead</w:t>
      </w:r>
      <w:r w:rsidRPr="00C525AB">
        <w:rPr>
          <w:rFonts w:ascii="Arial" w:hAnsi="Arial" w:cs="Arial"/>
          <w:sz w:val="24"/>
          <w:szCs w:val="24"/>
        </w:rPr>
        <w:t>: Samantha Marsh</w:t>
      </w:r>
    </w:p>
    <w:p w14:paraId="6516E335" w14:textId="77777777" w:rsidR="004F548B" w:rsidRPr="00C525AB" w:rsidRDefault="004F548B" w:rsidP="004F548B">
      <w:pPr>
        <w:autoSpaceDE w:val="0"/>
        <w:autoSpaceDN w:val="0"/>
        <w:adjustRightInd w:val="0"/>
        <w:spacing w:after="0" w:line="240" w:lineRule="auto"/>
        <w:rPr>
          <w:rFonts w:ascii="Arial" w:hAnsi="Arial" w:cs="Arial"/>
          <w:sz w:val="24"/>
          <w:szCs w:val="24"/>
        </w:rPr>
      </w:pPr>
      <w:r w:rsidRPr="00C525AB">
        <w:rPr>
          <w:rFonts w:ascii="Arial" w:hAnsi="Arial" w:cs="Arial"/>
          <w:sz w:val="24"/>
          <w:szCs w:val="24"/>
        </w:rPr>
        <w:t>Previous document already being used? No</w:t>
      </w:r>
    </w:p>
    <w:p w14:paraId="3A17641C" w14:textId="77777777" w:rsidR="004F548B" w:rsidRPr="00C525AB" w:rsidRDefault="004F548B" w:rsidP="004F548B">
      <w:pPr>
        <w:autoSpaceDE w:val="0"/>
        <w:autoSpaceDN w:val="0"/>
        <w:adjustRightInd w:val="0"/>
        <w:spacing w:after="0" w:line="240" w:lineRule="auto"/>
        <w:rPr>
          <w:rFonts w:ascii="Arial" w:hAnsi="Arial" w:cs="Arial"/>
          <w:sz w:val="24"/>
          <w:szCs w:val="24"/>
        </w:rPr>
      </w:pPr>
      <w:r w:rsidRPr="00C525AB">
        <w:rPr>
          <w:rFonts w:ascii="Arial" w:hAnsi="Arial" w:cs="Arial"/>
          <w:sz w:val="24"/>
          <w:szCs w:val="24"/>
        </w:rPr>
        <w:t>If yes, in what format and where? N/A</w:t>
      </w:r>
    </w:p>
    <w:p w14:paraId="2E6869AE" w14:textId="77777777" w:rsidR="004F548B" w:rsidRPr="00C525AB" w:rsidRDefault="004F548B" w:rsidP="004F548B">
      <w:pPr>
        <w:autoSpaceDE w:val="0"/>
        <w:autoSpaceDN w:val="0"/>
        <w:adjustRightInd w:val="0"/>
        <w:spacing w:after="0" w:line="240" w:lineRule="auto"/>
        <w:ind w:left="240"/>
        <w:rPr>
          <w:rFonts w:ascii="Arial" w:hAnsi="Arial" w:cs="Arial"/>
          <w:sz w:val="24"/>
          <w:szCs w:val="24"/>
        </w:rPr>
      </w:pPr>
    </w:p>
    <w:p w14:paraId="76AAF413" w14:textId="77777777" w:rsidR="004F548B" w:rsidRPr="00832422" w:rsidRDefault="004F548B" w:rsidP="005A6CFE">
      <w:pPr>
        <w:pStyle w:val="Heading3"/>
      </w:pPr>
      <w:bookmarkStart w:id="17" w:name="_Toc204792893"/>
      <w:r w:rsidRPr="00832422">
        <w:t>To be disseminated to:</w:t>
      </w:r>
      <w:bookmarkEnd w:id="17"/>
    </w:p>
    <w:p w14:paraId="17628221" w14:textId="77777777" w:rsidR="004F548B" w:rsidRPr="00C525AB" w:rsidRDefault="004F548B" w:rsidP="004F548B">
      <w:pPr>
        <w:autoSpaceDE w:val="0"/>
        <w:autoSpaceDN w:val="0"/>
        <w:adjustRightInd w:val="0"/>
        <w:spacing w:after="0" w:line="240" w:lineRule="auto"/>
        <w:ind w:left="240"/>
        <w:rPr>
          <w:rFonts w:ascii="Arial" w:hAnsi="Arial" w:cs="Arial"/>
          <w:b/>
          <w:bCs/>
          <w:sz w:val="24"/>
          <w:szCs w:val="24"/>
        </w:rPr>
      </w:pPr>
    </w:p>
    <w:p w14:paraId="3926DDF7" w14:textId="77777777" w:rsidR="004F548B" w:rsidRPr="00C525AB" w:rsidRDefault="004F548B" w:rsidP="004F548B">
      <w:pPr>
        <w:autoSpaceDE w:val="0"/>
        <w:autoSpaceDN w:val="0"/>
        <w:adjustRightInd w:val="0"/>
        <w:spacing w:after="0" w:line="240" w:lineRule="auto"/>
        <w:rPr>
          <w:rFonts w:ascii="Arial" w:hAnsi="Arial" w:cs="Arial"/>
          <w:sz w:val="24"/>
          <w:szCs w:val="24"/>
        </w:rPr>
      </w:pPr>
      <w:r w:rsidRPr="00832422">
        <w:rPr>
          <w:rFonts w:ascii="Arial" w:hAnsi="Arial" w:cs="Arial"/>
          <w:sz w:val="24"/>
          <w:szCs w:val="24"/>
        </w:rPr>
        <w:t>Policies and Document Library -</w:t>
      </w:r>
      <w:r w:rsidRPr="00C525AB">
        <w:rPr>
          <w:rFonts w:ascii="Arial" w:hAnsi="Arial" w:cs="Arial"/>
          <w:sz w:val="24"/>
          <w:szCs w:val="24"/>
        </w:rPr>
        <w:t xml:space="preserve"> Yes</w:t>
      </w:r>
    </w:p>
    <w:p w14:paraId="03502814" w14:textId="5E26C24E" w:rsidR="00985583" w:rsidRPr="00C525AB" w:rsidRDefault="004F548B" w:rsidP="004F548B">
      <w:pPr>
        <w:autoSpaceDE w:val="0"/>
        <w:autoSpaceDN w:val="0"/>
        <w:adjustRightInd w:val="0"/>
        <w:spacing w:after="0" w:line="240" w:lineRule="auto"/>
        <w:rPr>
          <w:rFonts w:ascii="Arial" w:hAnsi="Arial" w:cs="Arial"/>
          <w:sz w:val="24"/>
          <w:szCs w:val="24"/>
        </w:rPr>
      </w:pPr>
      <w:r w:rsidRPr="00C525AB">
        <w:rPr>
          <w:rFonts w:ascii="Arial" w:hAnsi="Arial" w:cs="Arial"/>
          <w:sz w:val="24"/>
          <w:szCs w:val="24"/>
        </w:rPr>
        <w:t>Proposed actions to communicate the document contents to staff: The document will be promoted via bulletins and via the heads of and clinical managers and circulated to key contacts within their care teams to cascade in their respective areas.</w:t>
      </w:r>
    </w:p>
    <w:p w14:paraId="351E3D84" w14:textId="77777777" w:rsidR="00985583" w:rsidRPr="00C525AB" w:rsidRDefault="00985583" w:rsidP="004F548B">
      <w:pPr>
        <w:autoSpaceDE w:val="0"/>
        <w:autoSpaceDN w:val="0"/>
        <w:adjustRightInd w:val="0"/>
        <w:spacing w:after="0" w:line="240" w:lineRule="auto"/>
        <w:rPr>
          <w:rFonts w:ascii="Arial" w:hAnsi="Arial" w:cs="Arial"/>
          <w:sz w:val="24"/>
          <w:szCs w:val="24"/>
        </w:rPr>
      </w:pPr>
    </w:p>
    <w:p w14:paraId="642AB7E9" w14:textId="77777777" w:rsidR="00985583" w:rsidRPr="00C525AB" w:rsidRDefault="00985583" w:rsidP="00985583">
      <w:pPr>
        <w:autoSpaceDE w:val="0"/>
        <w:autoSpaceDN w:val="0"/>
        <w:adjustRightInd w:val="0"/>
        <w:spacing w:after="0" w:line="240" w:lineRule="auto"/>
        <w:rPr>
          <w:rFonts w:ascii="Arial" w:hAnsi="Arial" w:cs="Arial"/>
          <w:sz w:val="24"/>
          <w:szCs w:val="24"/>
        </w:rPr>
      </w:pPr>
    </w:p>
    <w:p w14:paraId="55DE5703" w14:textId="41314D0B" w:rsidR="00985583" w:rsidRPr="00832422" w:rsidRDefault="007B0D99" w:rsidP="005A6CFE">
      <w:pPr>
        <w:pStyle w:val="Heading2"/>
      </w:pPr>
      <w:bookmarkStart w:id="18" w:name="_Toc204792894"/>
      <w:r>
        <w:t>References and Further Reading</w:t>
      </w:r>
      <w:bookmarkEnd w:id="18"/>
    </w:p>
    <w:p w14:paraId="54B81AD2" w14:textId="35E9C447" w:rsidR="00300185" w:rsidRDefault="00300185" w:rsidP="00F30E7D">
      <w:pPr>
        <w:autoSpaceDE w:val="0"/>
        <w:autoSpaceDN w:val="0"/>
        <w:adjustRightInd w:val="0"/>
        <w:spacing w:after="0" w:line="240" w:lineRule="auto"/>
      </w:pPr>
    </w:p>
    <w:p w14:paraId="2B8A23AE" w14:textId="751CA0B6" w:rsidR="009F782D" w:rsidRPr="00C525AB" w:rsidRDefault="009F782D" w:rsidP="00F30E7D">
      <w:pPr>
        <w:autoSpaceDE w:val="0"/>
        <w:autoSpaceDN w:val="0"/>
        <w:adjustRightInd w:val="0"/>
        <w:spacing w:after="0" w:line="240" w:lineRule="auto"/>
        <w:rPr>
          <w:rFonts w:ascii="Arial" w:hAnsi="Arial" w:cs="Arial"/>
          <w:sz w:val="24"/>
          <w:szCs w:val="24"/>
        </w:rPr>
      </w:pPr>
      <w:r>
        <w:t>As within the overarching PSIRF Policy.</w:t>
      </w:r>
    </w:p>
    <w:p w14:paraId="641BB766" w14:textId="1657BB91" w:rsidR="00300185" w:rsidRPr="00C525AB" w:rsidRDefault="00300185" w:rsidP="00F30E7D">
      <w:pPr>
        <w:autoSpaceDE w:val="0"/>
        <w:autoSpaceDN w:val="0"/>
        <w:adjustRightInd w:val="0"/>
        <w:spacing w:after="0" w:line="240" w:lineRule="auto"/>
        <w:rPr>
          <w:rFonts w:ascii="Arial" w:hAnsi="Arial" w:cs="Arial"/>
          <w:sz w:val="24"/>
          <w:szCs w:val="24"/>
        </w:rPr>
      </w:pPr>
    </w:p>
    <w:p w14:paraId="3EC378A7" w14:textId="6BF86360" w:rsidR="00300185" w:rsidRDefault="00300185" w:rsidP="00F30E7D">
      <w:pPr>
        <w:autoSpaceDE w:val="0"/>
        <w:autoSpaceDN w:val="0"/>
        <w:adjustRightInd w:val="0"/>
        <w:spacing w:after="0" w:line="240" w:lineRule="auto"/>
        <w:rPr>
          <w:rFonts w:ascii="Arial" w:hAnsi="Arial" w:cs="Arial"/>
        </w:rPr>
      </w:pPr>
    </w:p>
    <w:p w14:paraId="3309495F" w14:textId="06507FC8" w:rsidR="00300185" w:rsidRDefault="00300185" w:rsidP="00F30E7D">
      <w:pPr>
        <w:autoSpaceDE w:val="0"/>
        <w:autoSpaceDN w:val="0"/>
        <w:adjustRightInd w:val="0"/>
        <w:spacing w:after="0" w:line="240" w:lineRule="auto"/>
        <w:rPr>
          <w:rFonts w:ascii="Arial" w:hAnsi="Arial" w:cs="Arial"/>
        </w:rPr>
      </w:pPr>
    </w:p>
    <w:p w14:paraId="5942CCF5" w14:textId="72BDC0C5" w:rsidR="00300185" w:rsidRDefault="00300185" w:rsidP="00F30E7D">
      <w:pPr>
        <w:autoSpaceDE w:val="0"/>
        <w:autoSpaceDN w:val="0"/>
        <w:adjustRightInd w:val="0"/>
        <w:spacing w:after="0" w:line="240" w:lineRule="auto"/>
        <w:rPr>
          <w:rFonts w:ascii="Arial" w:hAnsi="Arial" w:cs="Arial"/>
        </w:rPr>
      </w:pPr>
    </w:p>
    <w:p w14:paraId="749949BD" w14:textId="37AEC163" w:rsidR="00300185" w:rsidRDefault="00300185" w:rsidP="00F30E7D">
      <w:pPr>
        <w:autoSpaceDE w:val="0"/>
        <w:autoSpaceDN w:val="0"/>
        <w:adjustRightInd w:val="0"/>
        <w:spacing w:after="0" w:line="240" w:lineRule="auto"/>
        <w:rPr>
          <w:rFonts w:ascii="Arial" w:hAnsi="Arial" w:cs="Arial"/>
        </w:rPr>
      </w:pPr>
    </w:p>
    <w:p w14:paraId="056BB410" w14:textId="77777777" w:rsidR="00832422" w:rsidRDefault="00832422" w:rsidP="00F30E7D">
      <w:pPr>
        <w:autoSpaceDE w:val="0"/>
        <w:autoSpaceDN w:val="0"/>
        <w:adjustRightInd w:val="0"/>
        <w:spacing w:after="0" w:line="240" w:lineRule="auto"/>
        <w:rPr>
          <w:rFonts w:ascii="Arial" w:hAnsi="Arial" w:cs="Arial"/>
        </w:rPr>
      </w:pPr>
    </w:p>
    <w:p w14:paraId="02D13DAF" w14:textId="77777777" w:rsidR="00F84743" w:rsidRDefault="00F84743" w:rsidP="00F30E7D">
      <w:pPr>
        <w:autoSpaceDE w:val="0"/>
        <w:autoSpaceDN w:val="0"/>
        <w:adjustRightInd w:val="0"/>
        <w:spacing w:after="0" w:line="240" w:lineRule="auto"/>
        <w:rPr>
          <w:rFonts w:ascii="Arial" w:hAnsi="Arial" w:cs="Arial"/>
        </w:rPr>
      </w:pPr>
    </w:p>
    <w:p w14:paraId="74760E17" w14:textId="77777777" w:rsidR="00F84743" w:rsidRDefault="00F84743" w:rsidP="00F30E7D">
      <w:pPr>
        <w:autoSpaceDE w:val="0"/>
        <w:autoSpaceDN w:val="0"/>
        <w:adjustRightInd w:val="0"/>
        <w:spacing w:after="0" w:line="240" w:lineRule="auto"/>
        <w:rPr>
          <w:rFonts w:ascii="Arial" w:hAnsi="Arial" w:cs="Arial"/>
        </w:rPr>
      </w:pPr>
    </w:p>
    <w:p w14:paraId="6A767A0F" w14:textId="77777777" w:rsidR="00F84743" w:rsidRDefault="00F84743" w:rsidP="00F30E7D">
      <w:pPr>
        <w:autoSpaceDE w:val="0"/>
        <w:autoSpaceDN w:val="0"/>
        <w:adjustRightInd w:val="0"/>
        <w:spacing w:after="0" w:line="240" w:lineRule="auto"/>
        <w:rPr>
          <w:rFonts w:ascii="Arial" w:hAnsi="Arial" w:cs="Arial"/>
        </w:rPr>
      </w:pPr>
    </w:p>
    <w:p w14:paraId="44D46B5D" w14:textId="77777777" w:rsidR="00F84743" w:rsidRDefault="00F84743" w:rsidP="00F30E7D">
      <w:pPr>
        <w:autoSpaceDE w:val="0"/>
        <w:autoSpaceDN w:val="0"/>
        <w:adjustRightInd w:val="0"/>
        <w:spacing w:after="0" w:line="240" w:lineRule="auto"/>
        <w:rPr>
          <w:rFonts w:ascii="Arial" w:hAnsi="Arial" w:cs="Arial"/>
        </w:rPr>
      </w:pPr>
    </w:p>
    <w:p w14:paraId="1E047040" w14:textId="77777777" w:rsidR="00F84743" w:rsidRDefault="00F84743" w:rsidP="00F30E7D">
      <w:pPr>
        <w:autoSpaceDE w:val="0"/>
        <w:autoSpaceDN w:val="0"/>
        <w:adjustRightInd w:val="0"/>
        <w:spacing w:after="0" w:line="240" w:lineRule="auto"/>
        <w:rPr>
          <w:rFonts w:ascii="Arial" w:hAnsi="Arial" w:cs="Arial"/>
        </w:rPr>
      </w:pPr>
    </w:p>
    <w:p w14:paraId="2CFB9A1E" w14:textId="77777777" w:rsidR="00F84743" w:rsidRDefault="00F84743" w:rsidP="00F30E7D">
      <w:pPr>
        <w:autoSpaceDE w:val="0"/>
        <w:autoSpaceDN w:val="0"/>
        <w:adjustRightInd w:val="0"/>
        <w:spacing w:after="0" w:line="240" w:lineRule="auto"/>
        <w:rPr>
          <w:rFonts w:ascii="Arial" w:hAnsi="Arial" w:cs="Arial"/>
        </w:rPr>
      </w:pPr>
    </w:p>
    <w:p w14:paraId="7AC711B6" w14:textId="77777777" w:rsidR="00F84743" w:rsidRDefault="00F84743" w:rsidP="00F30E7D">
      <w:pPr>
        <w:autoSpaceDE w:val="0"/>
        <w:autoSpaceDN w:val="0"/>
        <w:adjustRightInd w:val="0"/>
        <w:spacing w:after="0" w:line="240" w:lineRule="auto"/>
        <w:rPr>
          <w:rFonts w:ascii="Arial" w:hAnsi="Arial" w:cs="Arial"/>
        </w:rPr>
      </w:pPr>
    </w:p>
    <w:p w14:paraId="7CC1C785" w14:textId="77777777" w:rsidR="00F84743" w:rsidRDefault="00F84743" w:rsidP="00F30E7D">
      <w:pPr>
        <w:autoSpaceDE w:val="0"/>
        <w:autoSpaceDN w:val="0"/>
        <w:adjustRightInd w:val="0"/>
        <w:spacing w:after="0" w:line="240" w:lineRule="auto"/>
        <w:rPr>
          <w:rFonts w:ascii="Arial" w:hAnsi="Arial" w:cs="Arial"/>
        </w:rPr>
      </w:pPr>
    </w:p>
    <w:p w14:paraId="55DD5C1A" w14:textId="77777777" w:rsidR="00F84743" w:rsidRDefault="00F84743" w:rsidP="00F30E7D">
      <w:pPr>
        <w:autoSpaceDE w:val="0"/>
        <w:autoSpaceDN w:val="0"/>
        <w:adjustRightInd w:val="0"/>
        <w:spacing w:after="0" w:line="240" w:lineRule="auto"/>
        <w:rPr>
          <w:rFonts w:ascii="Arial" w:hAnsi="Arial" w:cs="Arial"/>
        </w:rPr>
      </w:pPr>
    </w:p>
    <w:p w14:paraId="67A8080B" w14:textId="77777777" w:rsidR="00F84743" w:rsidRDefault="00F84743" w:rsidP="00F30E7D">
      <w:pPr>
        <w:autoSpaceDE w:val="0"/>
        <w:autoSpaceDN w:val="0"/>
        <w:adjustRightInd w:val="0"/>
        <w:spacing w:after="0" w:line="240" w:lineRule="auto"/>
        <w:rPr>
          <w:rFonts w:ascii="Arial" w:hAnsi="Arial" w:cs="Arial"/>
        </w:rPr>
      </w:pPr>
    </w:p>
    <w:p w14:paraId="030C8149" w14:textId="77777777" w:rsidR="00F84743" w:rsidRDefault="00F84743" w:rsidP="00F30E7D">
      <w:pPr>
        <w:autoSpaceDE w:val="0"/>
        <w:autoSpaceDN w:val="0"/>
        <w:adjustRightInd w:val="0"/>
        <w:spacing w:after="0" w:line="240" w:lineRule="auto"/>
        <w:rPr>
          <w:rFonts w:ascii="Arial" w:hAnsi="Arial" w:cs="Arial"/>
        </w:rPr>
      </w:pPr>
    </w:p>
    <w:p w14:paraId="5126C98C" w14:textId="77777777" w:rsidR="00F84743" w:rsidRDefault="00F84743" w:rsidP="00F30E7D">
      <w:pPr>
        <w:autoSpaceDE w:val="0"/>
        <w:autoSpaceDN w:val="0"/>
        <w:adjustRightInd w:val="0"/>
        <w:spacing w:after="0" w:line="240" w:lineRule="auto"/>
        <w:rPr>
          <w:rFonts w:ascii="Arial" w:hAnsi="Arial" w:cs="Arial"/>
        </w:rPr>
      </w:pPr>
    </w:p>
    <w:p w14:paraId="4DE1ECC4" w14:textId="77777777" w:rsidR="00F84743" w:rsidRDefault="00F84743" w:rsidP="00F30E7D">
      <w:pPr>
        <w:autoSpaceDE w:val="0"/>
        <w:autoSpaceDN w:val="0"/>
        <w:adjustRightInd w:val="0"/>
        <w:spacing w:after="0" w:line="240" w:lineRule="auto"/>
        <w:rPr>
          <w:rFonts w:ascii="Arial" w:hAnsi="Arial" w:cs="Arial"/>
        </w:rPr>
      </w:pPr>
    </w:p>
    <w:p w14:paraId="44E3A85F" w14:textId="77777777" w:rsidR="00F84743" w:rsidRDefault="00F84743" w:rsidP="00F30E7D">
      <w:pPr>
        <w:autoSpaceDE w:val="0"/>
        <w:autoSpaceDN w:val="0"/>
        <w:adjustRightInd w:val="0"/>
        <w:spacing w:after="0" w:line="240" w:lineRule="auto"/>
        <w:rPr>
          <w:rFonts w:ascii="Arial" w:hAnsi="Arial" w:cs="Arial"/>
        </w:rPr>
      </w:pPr>
    </w:p>
    <w:p w14:paraId="7D97165C" w14:textId="77777777" w:rsidR="00F84743" w:rsidRDefault="00F84743" w:rsidP="00F30E7D">
      <w:pPr>
        <w:autoSpaceDE w:val="0"/>
        <w:autoSpaceDN w:val="0"/>
        <w:adjustRightInd w:val="0"/>
        <w:spacing w:after="0" w:line="240" w:lineRule="auto"/>
        <w:rPr>
          <w:rFonts w:ascii="Arial" w:hAnsi="Arial" w:cs="Arial"/>
        </w:rPr>
      </w:pPr>
    </w:p>
    <w:p w14:paraId="7EFB9236" w14:textId="77777777" w:rsidR="00F84743" w:rsidRDefault="00F84743" w:rsidP="00F30E7D">
      <w:pPr>
        <w:autoSpaceDE w:val="0"/>
        <w:autoSpaceDN w:val="0"/>
        <w:adjustRightInd w:val="0"/>
        <w:spacing w:after="0" w:line="240" w:lineRule="auto"/>
        <w:rPr>
          <w:rFonts w:ascii="Arial" w:hAnsi="Arial" w:cs="Arial"/>
        </w:rPr>
      </w:pPr>
    </w:p>
    <w:p w14:paraId="714CD310" w14:textId="77777777" w:rsidR="00F84743" w:rsidRDefault="00F84743" w:rsidP="00F30E7D">
      <w:pPr>
        <w:autoSpaceDE w:val="0"/>
        <w:autoSpaceDN w:val="0"/>
        <w:adjustRightInd w:val="0"/>
        <w:spacing w:after="0" w:line="240" w:lineRule="auto"/>
        <w:rPr>
          <w:rFonts w:ascii="Arial" w:hAnsi="Arial" w:cs="Arial"/>
        </w:rPr>
      </w:pPr>
    </w:p>
    <w:p w14:paraId="512A5810" w14:textId="77777777" w:rsidR="00F84743" w:rsidRDefault="00F84743" w:rsidP="00F30E7D">
      <w:pPr>
        <w:autoSpaceDE w:val="0"/>
        <w:autoSpaceDN w:val="0"/>
        <w:adjustRightInd w:val="0"/>
        <w:spacing w:after="0" w:line="240" w:lineRule="auto"/>
        <w:rPr>
          <w:rFonts w:ascii="Arial" w:hAnsi="Arial" w:cs="Arial"/>
        </w:rPr>
      </w:pPr>
    </w:p>
    <w:p w14:paraId="5707816F" w14:textId="77777777" w:rsidR="00F84743" w:rsidRDefault="00F84743" w:rsidP="00F30E7D">
      <w:pPr>
        <w:autoSpaceDE w:val="0"/>
        <w:autoSpaceDN w:val="0"/>
        <w:adjustRightInd w:val="0"/>
        <w:spacing w:after="0" w:line="240" w:lineRule="auto"/>
        <w:rPr>
          <w:rFonts w:ascii="Arial" w:hAnsi="Arial" w:cs="Arial"/>
        </w:rPr>
      </w:pPr>
    </w:p>
    <w:p w14:paraId="07CE9907" w14:textId="77777777" w:rsidR="00F84743" w:rsidRDefault="00F84743" w:rsidP="00F30E7D">
      <w:pPr>
        <w:autoSpaceDE w:val="0"/>
        <w:autoSpaceDN w:val="0"/>
        <w:adjustRightInd w:val="0"/>
        <w:spacing w:after="0" w:line="240" w:lineRule="auto"/>
        <w:rPr>
          <w:rFonts w:ascii="Arial" w:hAnsi="Arial" w:cs="Arial"/>
        </w:rPr>
      </w:pPr>
    </w:p>
    <w:p w14:paraId="418FD118" w14:textId="77777777" w:rsidR="00832422" w:rsidRDefault="00832422" w:rsidP="00F30E7D">
      <w:pPr>
        <w:autoSpaceDE w:val="0"/>
        <w:autoSpaceDN w:val="0"/>
        <w:adjustRightInd w:val="0"/>
        <w:spacing w:after="0" w:line="240" w:lineRule="auto"/>
        <w:rPr>
          <w:rFonts w:ascii="Arial" w:hAnsi="Arial" w:cs="Arial"/>
        </w:rPr>
      </w:pPr>
    </w:p>
    <w:p w14:paraId="667C2332" w14:textId="77777777" w:rsidR="009F782D" w:rsidRDefault="009F782D" w:rsidP="00F30E7D">
      <w:pPr>
        <w:autoSpaceDE w:val="0"/>
        <w:autoSpaceDN w:val="0"/>
        <w:adjustRightInd w:val="0"/>
        <w:spacing w:after="0" w:line="240" w:lineRule="auto"/>
        <w:rPr>
          <w:rFonts w:ascii="Arial" w:hAnsi="Arial" w:cs="Arial"/>
        </w:rPr>
      </w:pPr>
    </w:p>
    <w:p w14:paraId="32E8F2DA" w14:textId="77777777" w:rsidR="009F782D" w:rsidRDefault="009F782D" w:rsidP="00F30E7D">
      <w:pPr>
        <w:autoSpaceDE w:val="0"/>
        <w:autoSpaceDN w:val="0"/>
        <w:adjustRightInd w:val="0"/>
        <w:spacing w:after="0" w:line="240" w:lineRule="auto"/>
        <w:rPr>
          <w:rFonts w:ascii="Arial" w:hAnsi="Arial" w:cs="Arial"/>
        </w:rPr>
      </w:pPr>
    </w:p>
    <w:p w14:paraId="3D52E48A" w14:textId="77777777" w:rsidR="009F782D" w:rsidRDefault="009F782D" w:rsidP="00F30E7D">
      <w:pPr>
        <w:autoSpaceDE w:val="0"/>
        <w:autoSpaceDN w:val="0"/>
        <w:adjustRightInd w:val="0"/>
        <w:spacing w:after="0" w:line="240" w:lineRule="auto"/>
        <w:rPr>
          <w:rFonts w:ascii="Arial" w:hAnsi="Arial" w:cs="Arial"/>
        </w:rPr>
      </w:pPr>
    </w:p>
    <w:p w14:paraId="776520F0" w14:textId="77777777" w:rsidR="00832422" w:rsidRDefault="00832422" w:rsidP="00F30E7D">
      <w:pPr>
        <w:autoSpaceDE w:val="0"/>
        <w:autoSpaceDN w:val="0"/>
        <w:adjustRightInd w:val="0"/>
        <w:spacing w:after="0" w:line="240" w:lineRule="auto"/>
        <w:rPr>
          <w:rFonts w:ascii="Arial" w:hAnsi="Arial" w:cs="Arial"/>
        </w:rPr>
      </w:pPr>
    </w:p>
    <w:p w14:paraId="647DCF9C" w14:textId="48EEAF45" w:rsidR="00300185" w:rsidRPr="00CB56C7" w:rsidRDefault="00985583" w:rsidP="005A6CFE">
      <w:pPr>
        <w:pStyle w:val="Heading2"/>
      </w:pPr>
      <w:bookmarkStart w:id="19" w:name="_Toc204792895"/>
      <w:r>
        <w:t xml:space="preserve">Appendix 1 </w:t>
      </w:r>
      <w:r w:rsidR="005A6CFE">
        <w:t>–</w:t>
      </w:r>
      <w:r>
        <w:t xml:space="preserve"> </w:t>
      </w:r>
      <w:r w:rsidR="005A6CFE">
        <w:t>Governance Structure</w:t>
      </w:r>
      <w:bookmarkEnd w:id="19"/>
    </w:p>
    <w:p w14:paraId="66540B51" w14:textId="77777777" w:rsidR="00300185" w:rsidRPr="00300185" w:rsidRDefault="00300185" w:rsidP="00300185">
      <w:pPr>
        <w:autoSpaceDE w:val="0"/>
        <w:autoSpaceDN w:val="0"/>
        <w:adjustRightInd w:val="0"/>
        <w:spacing w:after="0" w:line="240" w:lineRule="auto"/>
        <w:rPr>
          <w:rFonts w:ascii="Arial" w:hAnsi="Arial" w:cs="Arial"/>
          <w:b/>
          <w:bCs/>
          <w:u w:val="single"/>
        </w:rPr>
      </w:pPr>
    </w:p>
    <w:p w14:paraId="2C78B25E" w14:textId="77777777" w:rsidR="00300185" w:rsidRPr="00300185" w:rsidRDefault="00300185" w:rsidP="00300185">
      <w:pPr>
        <w:autoSpaceDE w:val="0"/>
        <w:autoSpaceDN w:val="0"/>
        <w:adjustRightInd w:val="0"/>
        <w:spacing w:after="0" w:line="240" w:lineRule="auto"/>
        <w:rPr>
          <w:rFonts w:ascii="Arial" w:hAnsi="Arial" w:cs="Arial"/>
        </w:rPr>
      </w:pPr>
    </w:p>
    <w:p w14:paraId="2ABAA34A" w14:textId="520542D7" w:rsidR="00300185" w:rsidRDefault="00300185" w:rsidP="00985583">
      <w:pPr>
        <w:autoSpaceDE w:val="0"/>
        <w:autoSpaceDN w:val="0"/>
        <w:adjustRightInd w:val="0"/>
        <w:spacing w:after="0" w:line="240" w:lineRule="auto"/>
        <w:jc w:val="center"/>
        <w:rPr>
          <w:rFonts w:ascii="Arial" w:hAnsi="Arial" w:cs="Arial"/>
          <w:b/>
          <w:bCs/>
        </w:rPr>
      </w:pPr>
      <w:r w:rsidRPr="00300185">
        <w:rPr>
          <w:rFonts w:ascii="Arial" w:hAnsi="Arial" w:cs="Arial"/>
          <w:b/>
          <w:bCs/>
        </w:rPr>
        <w:t>Patient Safety Event Occurs and is Reported</w:t>
      </w:r>
      <w:r>
        <w:rPr>
          <w:rFonts w:ascii="Arial" w:hAnsi="Arial" w:cs="Arial"/>
          <w:b/>
          <w:bCs/>
        </w:rPr>
        <w:t xml:space="preserve"> </w:t>
      </w:r>
      <w:r w:rsidR="00CB56C7">
        <w:rPr>
          <w:rFonts w:ascii="Arial" w:hAnsi="Arial" w:cs="Arial"/>
          <w:b/>
          <w:bCs/>
        </w:rPr>
        <w:t>on Ulysses</w:t>
      </w:r>
      <w:r>
        <w:rPr>
          <w:rFonts w:ascii="Arial" w:hAnsi="Arial" w:cs="Arial"/>
          <w:b/>
          <w:bCs/>
        </w:rPr>
        <w:t>:</w:t>
      </w:r>
    </w:p>
    <w:p w14:paraId="70101F57" w14:textId="358F3BE0" w:rsidR="00405731" w:rsidRDefault="00405731" w:rsidP="00985583">
      <w:pPr>
        <w:autoSpaceDE w:val="0"/>
        <w:autoSpaceDN w:val="0"/>
        <w:adjustRightInd w:val="0"/>
        <w:spacing w:after="0" w:line="240" w:lineRule="auto"/>
        <w:jc w:val="center"/>
        <w:rPr>
          <w:rFonts w:ascii="Arial" w:hAnsi="Arial" w:cs="Arial"/>
          <w:b/>
          <w:bCs/>
        </w:rPr>
      </w:pPr>
    </w:p>
    <w:tbl>
      <w:tblPr>
        <w:tblW w:w="949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985583" w14:paraId="6FE7547A" w14:textId="77777777" w:rsidTr="00985583">
        <w:trPr>
          <w:trHeight w:val="1545"/>
        </w:trPr>
        <w:tc>
          <w:tcPr>
            <w:tcW w:w="9495" w:type="dxa"/>
          </w:tcPr>
          <w:p w14:paraId="18A0BF1D" w14:textId="6A86EFE5" w:rsidR="00985583" w:rsidRDefault="00985583" w:rsidP="00985583">
            <w:pPr>
              <w:autoSpaceDE w:val="0"/>
              <w:autoSpaceDN w:val="0"/>
              <w:adjustRightInd w:val="0"/>
              <w:spacing w:after="0" w:line="240" w:lineRule="auto"/>
              <w:ind w:left="285"/>
              <w:rPr>
                <w:rFonts w:ascii="Arial" w:hAnsi="Arial" w:cs="Arial"/>
                <w:b/>
                <w:bCs/>
              </w:rPr>
            </w:pPr>
            <w:r>
              <w:rPr>
                <w:rFonts w:ascii="Arial" w:hAnsi="Arial" w:cs="Arial"/>
                <w:b/>
                <w:bCs/>
              </w:rPr>
              <w:t xml:space="preserve">Initial </w:t>
            </w:r>
            <w:r w:rsidR="00AF2EA3">
              <w:rPr>
                <w:rFonts w:ascii="Arial" w:hAnsi="Arial" w:cs="Arial"/>
                <w:b/>
                <w:bCs/>
              </w:rPr>
              <w:t>Review of the Incident Locally</w:t>
            </w:r>
          </w:p>
          <w:p w14:paraId="69D07980" w14:textId="77777777" w:rsidR="00985583" w:rsidRPr="00300185" w:rsidRDefault="00985583" w:rsidP="00985583">
            <w:pPr>
              <w:autoSpaceDE w:val="0"/>
              <w:autoSpaceDN w:val="0"/>
              <w:adjustRightInd w:val="0"/>
              <w:spacing w:after="0" w:line="240" w:lineRule="auto"/>
              <w:ind w:left="285"/>
              <w:rPr>
                <w:rFonts w:ascii="Arial" w:hAnsi="Arial" w:cs="Arial"/>
                <w:b/>
                <w:bCs/>
              </w:rPr>
            </w:pPr>
          </w:p>
          <w:p w14:paraId="29A3119C" w14:textId="4E79B706" w:rsidR="00985583" w:rsidRDefault="00985583" w:rsidP="00985583">
            <w:pPr>
              <w:autoSpaceDE w:val="0"/>
              <w:autoSpaceDN w:val="0"/>
              <w:adjustRightInd w:val="0"/>
              <w:spacing w:after="0" w:line="240" w:lineRule="auto"/>
              <w:ind w:left="285"/>
              <w:rPr>
                <w:rFonts w:ascii="Arial" w:hAnsi="Arial" w:cs="Arial"/>
                <w:b/>
                <w:bCs/>
              </w:rPr>
            </w:pPr>
            <w:r w:rsidRPr="00300185">
              <w:rPr>
                <w:rFonts w:ascii="Arial" w:hAnsi="Arial" w:cs="Arial"/>
              </w:rPr>
              <w:t xml:space="preserve">All reported patient safety events are reviewed </w:t>
            </w:r>
            <w:r w:rsidR="00AF2EA3">
              <w:rPr>
                <w:rFonts w:ascii="Arial" w:hAnsi="Arial" w:cs="Arial"/>
              </w:rPr>
              <w:t>at the point of entry by the local Governance Lead and either the Clinical or Operational Manager dependent on the nature of the incident</w:t>
            </w:r>
            <w:r w:rsidRPr="00300185">
              <w:rPr>
                <w:rFonts w:ascii="Arial" w:hAnsi="Arial" w:cs="Arial"/>
              </w:rPr>
              <w:t xml:space="preserve">.  </w:t>
            </w:r>
            <w:r w:rsidR="00AF2EA3">
              <w:rPr>
                <w:rFonts w:ascii="Arial" w:hAnsi="Arial" w:cs="Arial"/>
              </w:rPr>
              <w:t>A Coordination meeting takes place thereafter</w:t>
            </w:r>
            <w:r w:rsidRPr="00300185">
              <w:rPr>
                <w:rFonts w:ascii="Arial" w:hAnsi="Arial" w:cs="Arial"/>
              </w:rPr>
              <w:t xml:space="preserve"> and includes representatives from </w:t>
            </w:r>
            <w:r>
              <w:rPr>
                <w:rFonts w:ascii="Arial" w:hAnsi="Arial" w:cs="Arial"/>
              </w:rPr>
              <w:t>the local team</w:t>
            </w:r>
            <w:r w:rsidRPr="00300185">
              <w:rPr>
                <w:rFonts w:ascii="Arial" w:hAnsi="Arial" w:cs="Arial"/>
              </w:rPr>
              <w:t>. The meeting enables staff to</w:t>
            </w:r>
            <w:r w:rsidR="00AF2EA3">
              <w:rPr>
                <w:rFonts w:ascii="Arial" w:hAnsi="Arial" w:cs="Arial"/>
              </w:rPr>
              <w:t xml:space="preserve"> identify incidents for escalation</w:t>
            </w:r>
            <w:r w:rsidRPr="00300185">
              <w:rPr>
                <w:rFonts w:ascii="Arial" w:hAnsi="Arial" w:cs="Arial"/>
              </w:rPr>
              <w:t xml:space="preserve"> and agree an appropriate</w:t>
            </w:r>
            <w:r>
              <w:rPr>
                <w:rFonts w:ascii="Arial" w:hAnsi="Arial" w:cs="Arial"/>
              </w:rPr>
              <w:t xml:space="preserve"> </w:t>
            </w:r>
            <w:r w:rsidRPr="00300185">
              <w:rPr>
                <w:rFonts w:ascii="Arial" w:hAnsi="Arial" w:cs="Arial"/>
              </w:rPr>
              <w:t>learning response.</w:t>
            </w:r>
          </w:p>
        </w:tc>
      </w:tr>
    </w:tbl>
    <w:p w14:paraId="2FB6BF06" w14:textId="587B10B0" w:rsidR="00CB56C7" w:rsidRDefault="00CB56C7" w:rsidP="00CB56C7">
      <w:pPr>
        <w:autoSpaceDE w:val="0"/>
        <w:autoSpaceDN w:val="0"/>
        <w:adjustRightInd w:val="0"/>
        <w:spacing w:after="0" w:line="240" w:lineRule="auto"/>
        <w:jc w:val="center"/>
        <w:rPr>
          <w:rFonts w:ascii="Arial" w:hAnsi="Arial" w:cs="Arial"/>
        </w:rPr>
      </w:pPr>
    </w:p>
    <w:p w14:paraId="6205FA64" w14:textId="20E9C37C" w:rsidR="00405731" w:rsidRDefault="00A51888" w:rsidP="00A51888">
      <w:pPr>
        <w:autoSpaceDE w:val="0"/>
        <w:autoSpaceDN w:val="0"/>
        <w:adjustRightInd w:val="0"/>
        <w:spacing w:after="0" w:line="240" w:lineRule="auto"/>
        <w:rPr>
          <w:rFonts w:ascii="Arial" w:hAnsi="Arial" w:cs="Arial"/>
          <w:b/>
          <w:bCs/>
        </w:rPr>
      </w:pPr>
      <w:r>
        <w:rPr>
          <w:rFonts w:ascii="Arial" w:hAnsi="Arial" w:cs="Arial"/>
          <w:b/>
          <w:bCs/>
        </w:rPr>
        <w:t xml:space="preserve">                                               </w:t>
      </w:r>
      <w:r w:rsidR="00CB56C7">
        <w:rPr>
          <w:rFonts w:ascii="Arial" w:hAnsi="Arial" w:cs="Arial"/>
          <w:b/>
          <w:bCs/>
        </w:rPr>
        <w:t xml:space="preserve">Then will go to </w:t>
      </w:r>
      <w:proofErr w:type="gramStart"/>
      <w:r w:rsidR="00CB56C7">
        <w:rPr>
          <w:rFonts w:ascii="Arial" w:hAnsi="Arial" w:cs="Arial"/>
          <w:b/>
          <w:bCs/>
        </w:rPr>
        <w:t>either :</w:t>
      </w:r>
      <w:proofErr w:type="gramEnd"/>
      <w:r w:rsidR="00CB56C7">
        <w:rPr>
          <w:rFonts w:ascii="Arial" w:hAnsi="Arial" w:cs="Arial"/>
          <w:b/>
          <w:bCs/>
        </w:rPr>
        <w:t xml:space="preserve"> </w:t>
      </w:r>
    </w:p>
    <w:p w14:paraId="4EF85B2F" w14:textId="0B0659E2" w:rsidR="00300185" w:rsidRPr="00300185" w:rsidRDefault="00300185" w:rsidP="00300185">
      <w:pPr>
        <w:autoSpaceDE w:val="0"/>
        <w:autoSpaceDN w:val="0"/>
        <w:adjustRightInd w:val="0"/>
        <w:spacing w:after="0" w:line="240" w:lineRule="auto"/>
        <w:rPr>
          <w:rFonts w:ascii="Arial" w:hAnsi="Arial" w:cs="Arial"/>
          <w:b/>
          <w:bCs/>
        </w:rPr>
      </w:pPr>
    </w:p>
    <w:p w14:paraId="6758E9CE" w14:textId="428498B4" w:rsidR="00300185" w:rsidRDefault="001233AB" w:rsidP="00300185">
      <w:pPr>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5DD9784" wp14:editId="0A8EABC7">
                <wp:simplePos x="0" y="0"/>
                <wp:positionH relativeFrom="column">
                  <wp:posOffset>783590</wp:posOffset>
                </wp:positionH>
                <wp:positionV relativeFrom="paragraph">
                  <wp:posOffset>6985</wp:posOffset>
                </wp:positionV>
                <wp:extent cx="433348" cy="593612"/>
                <wp:effectExtent l="19050" t="0" r="24130" b="35560"/>
                <wp:wrapNone/>
                <wp:docPr id="6" name="Arrow: Down 6"/>
                <wp:cNvGraphicFramePr/>
                <a:graphic xmlns:a="http://schemas.openxmlformats.org/drawingml/2006/main">
                  <a:graphicData uri="http://schemas.microsoft.com/office/word/2010/wordprocessingShape">
                    <wps:wsp>
                      <wps:cNvSpPr/>
                      <wps:spPr>
                        <a:xfrm>
                          <a:off x="0" y="0"/>
                          <a:ext cx="433348" cy="5936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CAF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61.7pt;margin-top:.55pt;width:34.1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" adj="13716" fillcolor="#4f81bd [3204]" strokecolor="#243f60 [1604]" strokeweight="2pt"/>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11641F4" wp14:editId="65FF4174">
                <wp:simplePos x="0" y="0"/>
                <wp:positionH relativeFrom="column">
                  <wp:posOffset>3698239</wp:posOffset>
                </wp:positionH>
                <wp:positionV relativeFrom="paragraph">
                  <wp:posOffset>23495</wp:posOffset>
                </wp:positionV>
                <wp:extent cx="403918" cy="625013"/>
                <wp:effectExtent l="38100" t="19050" r="34290" b="22860"/>
                <wp:wrapNone/>
                <wp:docPr id="7" name="Arrow: Down 7"/>
                <wp:cNvGraphicFramePr/>
                <a:graphic xmlns:a="http://schemas.openxmlformats.org/drawingml/2006/main">
                  <a:graphicData uri="http://schemas.microsoft.com/office/word/2010/wordprocessingShape">
                    <wps:wsp>
                      <wps:cNvSpPr/>
                      <wps:spPr>
                        <a:xfrm rot="21433136">
                          <a:off x="0" y="0"/>
                          <a:ext cx="403918" cy="62501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C525" id="Arrow: Down 7" o:spid="_x0000_s1026" type="#_x0000_t67" style="position:absolute;margin-left:291.2pt;margin-top:1.85pt;width:31.8pt;height:49.2pt;rotation:-182260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" adj="14620" fillcolor="#4f81bd [3204]" strokecolor="#243f60 [1604]" strokeweight="2pt"/>
            </w:pict>
          </mc:Fallback>
        </mc:AlternateContent>
      </w:r>
      <w:r w:rsidR="00B01A5F">
        <w:rPr>
          <w:rFonts w:ascii="Arial" w:hAnsi="Arial" w:cs="Arial"/>
        </w:rPr>
        <w:t xml:space="preserve">                                            </w:t>
      </w:r>
    </w:p>
    <w:p w14:paraId="703DA620" w14:textId="5CE80C52" w:rsidR="00300185" w:rsidRDefault="00300185" w:rsidP="00300185">
      <w:pPr>
        <w:autoSpaceDE w:val="0"/>
        <w:autoSpaceDN w:val="0"/>
        <w:adjustRightInd w:val="0"/>
        <w:spacing w:after="0" w:line="240" w:lineRule="auto"/>
        <w:rPr>
          <w:rFonts w:ascii="Arial" w:hAnsi="Arial" w:cs="Arial"/>
        </w:rPr>
      </w:pPr>
    </w:p>
    <w:p w14:paraId="383BF2F0" w14:textId="0C91B14D" w:rsidR="00B01A5F" w:rsidRDefault="00B01A5F" w:rsidP="00300185">
      <w:pPr>
        <w:autoSpaceDE w:val="0"/>
        <w:autoSpaceDN w:val="0"/>
        <w:adjustRightInd w:val="0"/>
        <w:spacing w:after="0" w:line="240" w:lineRule="auto"/>
        <w:rPr>
          <w:rFonts w:ascii="Arial" w:hAnsi="Arial" w:cs="Arial"/>
        </w:rPr>
      </w:pPr>
    </w:p>
    <w:p w14:paraId="6A16FC7E" w14:textId="77777777" w:rsidR="00CB56C7" w:rsidRDefault="00CB56C7" w:rsidP="00300185">
      <w:pPr>
        <w:autoSpaceDE w:val="0"/>
        <w:autoSpaceDN w:val="0"/>
        <w:adjustRightInd w:val="0"/>
        <w:spacing w:after="0" w:line="240" w:lineRule="auto"/>
        <w:rPr>
          <w:rFonts w:ascii="Arial" w:hAnsi="Arial" w:cs="Arial"/>
        </w:rPr>
      </w:pPr>
    </w:p>
    <w:p w14:paraId="4C914156" w14:textId="17A77639" w:rsidR="00B01A5F" w:rsidRDefault="00CB56C7" w:rsidP="00300185">
      <w:pPr>
        <w:autoSpaceDE w:val="0"/>
        <w:autoSpaceDN w:val="0"/>
        <w:adjustRightInd w:val="0"/>
        <w:spacing w:after="0" w:line="240" w:lineRule="auto"/>
        <w:rPr>
          <w:rFonts w:ascii="Arial" w:hAnsi="Arial" w:cs="Arial"/>
        </w:rPr>
      </w:pPr>
      <w:r w:rsidRPr="00405731">
        <w:rPr>
          <w:rFonts w:ascii="Arial" w:hAnsi="Arial" w:cs="Arial"/>
          <w:noProof/>
        </w:rPr>
        <mc:AlternateContent>
          <mc:Choice Requires="wps">
            <w:drawing>
              <wp:anchor distT="0" distB="0" distL="114300" distR="114300" simplePos="0" relativeHeight="251658245" behindDoc="0" locked="0" layoutInCell="1" allowOverlap="1" wp14:anchorId="746C0CA9" wp14:editId="4376E0A4">
                <wp:simplePos x="0" y="0"/>
                <wp:positionH relativeFrom="margin">
                  <wp:align>left</wp:align>
                </wp:positionH>
                <wp:positionV relativeFrom="paragraph">
                  <wp:posOffset>158115</wp:posOffset>
                </wp:positionV>
                <wp:extent cx="2289175" cy="2491105"/>
                <wp:effectExtent l="0" t="0" r="158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491200"/>
                        </a:xfrm>
                        <a:prstGeom prst="rect">
                          <a:avLst/>
                        </a:prstGeom>
                        <a:solidFill>
                          <a:srgbClr val="FFFFFF"/>
                        </a:solidFill>
                        <a:ln w="9525">
                          <a:solidFill>
                            <a:srgbClr val="000000"/>
                          </a:solidFill>
                          <a:miter lim="800000"/>
                          <a:headEnd/>
                          <a:tailEnd/>
                        </a:ln>
                      </wps:spPr>
                      <wps:txbx>
                        <w:txbxContent>
                          <w:p w14:paraId="223DB23C" w14:textId="19979578" w:rsidR="00CB56C7" w:rsidRPr="00CB56C7" w:rsidRDefault="004D03DB" w:rsidP="00CB56C7">
                            <w:pPr>
                              <w:rPr>
                                <w:rFonts w:ascii="Arial" w:hAnsi="Arial" w:cs="Arial"/>
                                <w:b/>
                                <w:bCs/>
                              </w:rPr>
                            </w:pPr>
                            <w:r>
                              <w:rPr>
                                <w:rFonts w:ascii="Arial" w:hAnsi="Arial" w:cs="Arial"/>
                                <w:b/>
                                <w:bCs/>
                              </w:rPr>
                              <w:t>Senior</w:t>
                            </w:r>
                            <w:r w:rsidR="00CB56C7" w:rsidRPr="00CB56C7">
                              <w:rPr>
                                <w:rFonts w:ascii="Arial" w:hAnsi="Arial" w:cs="Arial"/>
                                <w:b/>
                                <w:bCs/>
                              </w:rPr>
                              <w:t xml:space="preserve"> Review Group</w:t>
                            </w:r>
                          </w:p>
                          <w:p w14:paraId="4DC223C2" w14:textId="7637EAE7" w:rsidR="00CB56C7" w:rsidRPr="00CB56C7" w:rsidRDefault="00CB56C7" w:rsidP="00CB56C7">
                            <w:r w:rsidRPr="00CB56C7">
                              <w:rPr>
                                <w:rFonts w:ascii="Arial" w:hAnsi="Arial" w:cs="Arial"/>
                              </w:rPr>
                              <w:t xml:space="preserve">Events of concern will be escalated to the </w:t>
                            </w:r>
                            <w:r w:rsidR="007B64AC">
                              <w:rPr>
                                <w:rFonts w:ascii="Arial" w:hAnsi="Arial" w:cs="Arial"/>
                              </w:rPr>
                              <w:t>PSIRF Implementation Lead</w:t>
                            </w:r>
                            <w:r w:rsidR="004D03DB">
                              <w:rPr>
                                <w:rFonts w:ascii="Arial" w:hAnsi="Arial" w:cs="Arial"/>
                              </w:rPr>
                              <w:t xml:space="preserve"> and Clinical Leadership Team</w:t>
                            </w:r>
                            <w:r w:rsidRPr="00CB56C7">
                              <w:rPr>
                                <w:rFonts w:ascii="Arial" w:hAnsi="Arial" w:cs="Arial"/>
                              </w:rPr>
                              <w:t xml:space="preserve"> for oversight, challenge and support</w:t>
                            </w:r>
                            <w:r w:rsidR="00985583">
                              <w:rPr>
                                <w:rFonts w:ascii="Arial" w:hAnsi="Arial" w:cs="Arial"/>
                              </w:rPr>
                              <w:t xml:space="preserve"> within 48hrs</w:t>
                            </w:r>
                            <w:r w:rsidRPr="00CB56C7">
                              <w:rPr>
                                <w:rFonts w:ascii="Arial" w:hAnsi="Arial" w:cs="Arial"/>
                              </w:rPr>
                              <w:t>. If a safety critical event occurs outside of meeting timeframe, this will be escalated immediately to the</w:t>
                            </w:r>
                            <w:r w:rsidR="00B81645">
                              <w:rPr>
                                <w:rFonts w:ascii="Arial" w:hAnsi="Arial" w:cs="Arial"/>
                              </w:rPr>
                              <w:t xml:space="preserve"> PSIRF Executive Lead and PSIRF Implementation Lead.</w:t>
                            </w:r>
                          </w:p>
                          <w:p w14:paraId="017BD454" w14:textId="2F9A9D0D" w:rsidR="00405731" w:rsidRDefault="00405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C0CA9" id="_x0000_t202" coordsize="21600,21600" o:spt="202" path="m,l,21600r21600,l21600,xe">
                <v:stroke joinstyle="miter"/>
                <v:path gradientshapeok="t" o:connecttype="rect"/>
              </v:shapetype>
              <v:shape id="Text Box 2" o:spid="_x0000_s1026" type="#_x0000_t202" style="position:absolute;margin-left:0;margin-top:12.45pt;width:180.25pt;height:196.1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EVEAIAACAEAAAOAAAAZHJzL2Uyb0RvYy54bWysU81u2zAMvg/YOwi6L46NZG2MOEWXLsOA&#10;rhvQ7QFkWY6FSaImKbGzpx8lu2n2dxmmg0CK1EfyI7m+GbQiR+G8BFPRfDanRBgOjTT7in75vHt1&#10;T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">
                <v:textbox>
                  <w:txbxContent>
                    <w:p w14:paraId="223DB23C" w14:textId="19979578" w:rsidR="00CB56C7" w:rsidRPr="00CB56C7" w:rsidRDefault="004D03DB" w:rsidP="00CB56C7">
                      <w:pPr>
                        <w:rPr>
                          <w:rFonts w:ascii="Arial" w:hAnsi="Arial" w:cs="Arial"/>
                          <w:b/>
                          <w:bCs/>
                        </w:rPr>
                      </w:pPr>
                      <w:r>
                        <w:rPr>
                          <w:rFonts w:ascii="Arial" w:hAnsi="Arial" w:cs="Arial"/>
                          <w:b/>
                          <w:bCs/>
                        </w:rPr>
                        <w:t>Senior</w:t>
                      </w:r>
                      <w:r w:rsidR="00CB56C7" w:rsidRPr="00CB56C7">
                        <w:rPr>
                          <w:rFonts w:ascii="Arial" w:hAnsi="Arial" w:cs="Arial"/>
                          <w:b/>
                          <w:bCs/>
                        </w:rPr>
                        <w:t xml:space="preserve"> Review Group</w:t>
                      </w:r>
                    </w:p>
                    <w:p w14:paraId="4DC223C2" w14:textId="7637EAE7" w:rsidR="00CB56C7" w:rsidRPr="00CB56C7" w:rsidRDefault="00CB56C7" w:rsidP="00CB56C7">
                      <w:r w:rsidRPr="00CB56C7">
                        <w:rPr>
                          <w:rFonts w:ascii="Arial" w:hAnsi="Arial" w:cs="Arial"/>
                        </w:rPr>
                        <w:t xml:space="preserve">Events of concern will be escalated to the </w:t>
                      </w:r>
                      <w:r w:rsidR="007B64AC">
                        <w:rPr>
                          <w:rFonts w:ascii="Arial" w:hAnsi="Arial" w:cs="Arial"/>
                        </w:rPr>
                        <w:t>PSIRF Implementation Lead</w:t>
                      </w:r>
                      <w:r w:rsidR="004D03DB">
                        <w:rPr>
                          <w:rFonts w:ascii="Arial" w:hAnsi="Arial" w:cs="Arial"/>
                        </w:rPr>
                        <w:t xml:space="preserve"> and Clinical Leadership Team</w:t>
                      </w:r>
                      <w:r w:rsidRPr="00CB56C7">
                        <w:rPr>
                          <w:rFonts w:ascii="Arial" w:hAnsi="Arial" w:cs="Arial"/>
                        </w:rPr>
                        <w:t xml:space="preserve"> for oversight, challenge and support</w:t>
                      </w:r>
                      <w:r w:rsidR="00985583">
                        <w:rPr>
                          <w:rFonts w:ascii="Arial" w:hAnsi="Arial" w:cs="Arial"/>
                        </w:rPr>
                        <w:t xml:space="preserve"> within 48hrs</w:t>
                      </w:r>
                      <w:r w:rsidRPr="00CB56C7">
                        <w:rPr>
                          <w:rFonts w:ascii="Arial" w:hAnsi="Arial" w:cs="Arial"/>
                        </w:rPr>
                        <w:t>. If a safety critical event occurs outside of meeting timeframe, this will be escalated immediately to the</w:t>
                      </w:r>
                      <w:r w:rsidR="00B81645">
                        <w:rPr>
                          <w:rFonts w:ascii="Arial" w:hAnsi="Arial" w:cs="Arial"/>
                        </w:rPr>
                        <w:t xml:space="preserve"> PSIRF Executive Lead and PSIRF Implementation Lead.</w:t>
                      </w:r>
                    </w:p>
                    <w:p w14:paraId="017BD454" w14:textId="2F9A9D0D" w:rsidR="00405731" w:rsidRDefault="00405731"/>
                  </w:txbxContent>
                </v:textbox>
                <w10:wrap type="square" anchorx="margin"/>
              </v:shape>
            </w:pict>
          </mc:Fallback>
        </mc:AlternateContent>
      </w:r>
    </w:p>
    <w:p w14:paraId="6108B4C3" w14:textId="0E6F14E1" w:rsidR="00B01A5F" w:rsidRDefault="00695581" w:rsidP="00300185">
      <w:pPr>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8246" behindDoc="0" locked="0" layoutInCell="1" allowOverlap="1" wp14:anchorId="0F3FD7D7" wp14:editId="516B4E4F">
                <wp:simplePos x="0" y="0"/>
                <wp:positionH relativeFrom="column">
                  <wp:posOffset>2895600</wp:posOffset>
                </wp:positionH>
                <wp:positionV relativeFrom="paragraph">
                  <wp:posOffset>6351</wp:posOffset>
                </wp:positionV>
                <wp:extent cx="2133600" cy="2457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133600" cy="2457450"/>
                        </a:xfrm>
                        <a:prstGeom prst="rect">
                          <a:avLst/>
                        </a:prstGeom>
                        <a:solidFill>
                          <a:schemeClr val="lt1"/>
                        </a:solidFill>
                        <a:ln w="6350">
                          <a:solidFill>
                            <a:prstClr val="black"/>
                          </a:solidFill>
                        </a:ln>
                      </wps:spPr>
                      <wps:txbx>
                        <w:txbxContent>
                          <w:p w14:paraId="229D2AD9" w14:textId="77777777" w:rsidR="00405731" w:rsidRDefault="00405731" w:rsidP="00405731">
                            <w:pPr>
                              <w:autoSpaceDE w:val="0"/>
                              <w:autoSpaceDN w:val="0"/>
                              <w:adjustRightInd w:val="0"/>
                              <w:spacing w:after="0" w:line="240" w:lineRule="auto"/>
                              <w:rPr>
                                <w:rFonts w:ascii="Arial" w:hAnsi="Arial" w:cs="Arial"/>
                                <w:b/>
                                <w:bCs/>
                              </w:rPr>
                            </w:pPr>
                            <w:r w:rsidRPr="00300185">
                              <w:rPr>
                                <w:rFonts w:ascii="Arial" w:hAnsi="Arial" w:cs="Arial"/>
                                <w:b/>
                                <w:bCs/>
                              </w:rPr>
                              <w:t>Local Level Management</w:t>
                            </w:r>
                          </w:p>
                          <w:p w14:paraId="02818673" w14:textId="77777777" w:rsidR="00405731" w:rsidRPr="00300185" w:rsidRDefault="00405731" w:rsidP="00405731">
                            <w:pPr>
                              <w:autoSpaceDE w:val="0"/>
                              <w:autoSpaceDN w:val="0"/>
                              <w:adjustRightInd w:val="0"/>
                              <w:spacing w:after="0" w:line="240" w:lineRule="auto"/>
                              <w:rPr>
                                <w:rFonts w:ascii="Arial" w:hAnsi="Arial" w:cs="Arial"/>
                                <w:b/>
                                <w:bCs/>
                              </w:rPr>
                            </w:pPr>
                          </w:p>
                          <w:p w14:paraId="52D9B458" w14:textId="77777777" w:rsidR="00405731" w:rsidRDefault="00405731" w:rsidP="00405731">
                            <w:pPr>
                              <w:autoSpaceDE w:val="0"/>
                              <w:autoSpaceDN w:val="0"/>
                              <w:adjustRightInd w:val="0"/>
                              <w:spacing w:after="0" w:line="240" w:lineRule="auto"/>
                              <w:rPr>
                                <w:rFonts w:ascii="Arial" w:hAnsi="Arial" w:cs="Arial"/>
                              </w:rPr>
                            </w:pPr>
                          </w:p>
                          <w:p w14:paraId="62CF5B1F" w14:textId="77777777" w:rsidR="00405731" w:rsidRDefault="00405731" w:rsidP="00405731">
                            <w:pPr>
                              <w:autoSpaceDE w:val="0"/>
                              <w:autoSpaceDN w:val="0"/>
                              <w:adjustRightInd w:val="0"/>
                              <w:spacing w:after="0" w:line="240" w:lineRule="auto"/>
                              <w:rPr>
                                <w:rFonts w:ascii="Arial" w:hAnsi="Arial" w:cs="Arial"/>
                              </w:rPr>
                            </w:pPr>
                          </w:p>
                          <w:p w14:paraId="3E0FA56C" w14:textId="431352F7" w:rsidR="00405731" w:rsidRDefault="00405731" w:rsidP="00405731">
                            <w:pPr>
                              <w:autoSpaceDE w:val="0"/>
                              <w:autoSpaceDN w:val="0"/>
                              <w:adjustRightInd w:val="0"/>
                              <w:spacing w:after="0" w:line="240" w:lineRule="auto"/>
                              <w:rPr>
                                <w:rFonts w:ascii="Arial" w:hAnsi="Arial" w:cs="Arial"/>
                              </w:rPr>
                            </w:pPr>
                            <w:r w:rsidRPr="00300185">
                              <w:rPr>
                                <w:rFonts w:ascii="Arial" w:hAnsi="Arial" w:cs="Arial"/>
                              </w:rPr>
                              <w:t>The event will be managed by the appropriate</w:t>
                            </w:r>
                            <w:r>
                              <w:rPr>
                                <w:rFonts w:ascii="Arial" w:hAnsi="Arial" w:cs="Arial"/>
                              </w:rPr>
                              <w:t xml:space="preserve"> </w:t>
                            </w:r>
                            <w:r w:rsidR="003A34F8">
                              <w:rPr>
                                <w:rFonts w:ascii="Arial" w:hAnsi="Arial" w:cs="Arial"/>
                              </w:rPr>
                              <w:t>Manager</w:t>
                            </w:r>
                            <w:r>
                              <w:rPr>
                                <w:rFonts w:ascii="Arial" w:hAnsi="Arial" w:cs="Arial"/>
                              </w:rPr>
                              <w:t xml:space="preserve"> and </w:t>
                            </w:r>
                            <w:r w:rsidR="003A34F8">
                              <w:rPr>
                                <w:rFonts w:ascii="Arial" w:hAnsi="Arial" w:cs="Arial"/>
                              </w:rPr>
                              <w:t>G</w:t>
                            </w:r>
                            <w:r>
                              <w:rPr>
                                <w:rFonts w:ascii="Arial" w:hAnsi="Arial" w:cs="Arial"/>
                              </w:rPr>
                              <w:t xml:space="preserve">overnance </w:t>
                            </w:r>
                            <w:proofErr w:type="gramStart"/>
                            <w:r w:rsidR="003A34F8">
                              <w:rPr>
                                <w:rFonts w:ascii="Arial" w:hAnsi="Arial" w:cs="Arial"/>
                              </w:rPr>
                              <w:t>L</w:t>
                            </w:r>
                            <w:r w:rsidR="001233AB">
                              <w:rPr>
                                <w:rFonts w:ascii="Arial" w:hAnsi="Arial" w:cs="Arial"/>
                              </w:rPr>
                              <w:t>ead,</w:t>
                            </w:r>
                            <w:r w:rsidR="001233AB" w:rsidRPr="00300185">
                              <w:rPr>
                                <w:rFonts w:ascii="Arial" w:hAnsi="Arial" w:cs="Arial"/>
                              </w:rPr>
                              <w:t xml:space="preserve"> and</w:t>
                            </w:r>
                            <w:proofErr w:type="gramEnd"/>
                            <w:r w:rsidRPr="00300185">
                              <w:rPr>
                                <w:rFonts w:ascii="Arial" w:hAnsi="Arial" w:cs="Arial"/>
                              </w:rPr>
                              <w:t xml:space="preserve"> will inform future thematic</w:t>
                            </w:r>
                            <w:r>
                              <w:rPr>
                                <w:rFonts w:ascii="Arial" w:hAnsi="Arial" w:cs="Arial"/>
                              </w:rPr>
                              <w:t xml:space="preserve"> </w:t>
                            </w:r>
                            <w:r w:rsidRPr="00300185">
                              <w:rPr>
                                <w:rFonts w:ascii="Arial" w:hAnsi="Arial" w:cs="Arial"/>
                              </w:rPr>
                              <w:t>analysis</w:t>
                            </w:r>
                            <w:r w:rsidR="00CB56C7">
                              <w:rPr>
                                <w:rFonts w:ascii="Arial" w:hAnsi="Arial" w:cs="Arial"/>
                              </w:rPr>
                              <w:t>.</w:t>
                            </w:r>
                            <w:r>
                              <w:rPr>
                                <w:rFonts w:ascii="Arial" w:hAnsi="Arial" w:cs="Arial"/>
                              </w:rPr>
                              <w:t xml:space="preserve">       </w:t>
                            </w:r>
                          </w:p>
                          <w:p w14:paraId="7949EA30" w14:textId="77777777" w:rsidR="00405731" w:rsidRPr="00300185" w:rsidRDefault="00405731" w:rsidP="00405731">
                            <w:pPr>
                              <w:autoSpaceDE w:val="0"/>
                              <w:autoSpaceDN w:val="0"/>
                              <w:adjustRightInd w:val="0"/>
                              <w:spacing w:after="0" w:line="240" w:lineRule="auto"/>
                              <w:rPr>
                                <w:rFonts w:ascii="Arial" w:hAnsi="Arial" w:cs="Arial"/>
                              </w:rPr>
                            </w:pPr>
                          </w:p>
                          <w:p w14:paraId="277AF786" w14:textId="77777777" w:rsidR="00405731" w:rsidRDefault="00405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FD7D7" id="Text Box 8" o:spid="_x0000_s1027" type="#_x0000_t202" style="position:absolute;margin-left:228pt;margin-top:.5pt;width:168pt;height:19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" fillcolor="white [3201]" strokeweight=".5pt">
                <v:textbox>
                  <w:txbxContent>
                    <w:p w14:paraId="229D2AD9" w14:textId="77777777" w:rsidR="00405731" w:rsidRDefault="00405731" w:rsidP="00405731">
                      <w:pPr>
                        <w:autoSpaceDE w:val="0"/>
                        <w:autoSpaceDN w:val="0"/>
                        <w:adjustRightInd w:val="0"/>
                        <w:spacing w:after="0" w:line="240" w:lineRule="auto"/>
                        <w:rPr>
                          <w:rFonts w:ascii="Arial" w:hAnsi="Arial" w:cs="Arial"/>
                          <w:b/>
                          <w:bCs/>
                        </w:rPr>
                      </w:pPr>
                      <w:r w:rsidRPr="00300185">
                        <w:rPr>
                          <w:rFonts w:ascii="Arial" w:hAnsi="Arial" w:cs="Arial"/>
                          <w:b/>
                          <w:bCs/>
                        </w:rPr>
                        <w:t>Local Level Management</w:t>
                      </w:r>
                    </w:p>
                    <w:p w14:paraId="02818673" w14:textId="77777777" w:rsidR="00405731" w:rsidRPr="00300185" w:rsidRDefault="00405731" w:rsidP="00405731">
                      <w:pPr>
                        <w:autoSpaceDE w:val="0"/>
                        <w:autoSpaceDN w:val="0"/>
                        <w:adjustRightInd w:val="0"/>
                        <w:spacing w:after="0" w:line="240" w:lineRule="auto"/>
                        <w:rPr>
                          <w:rFonts w:ascii="Arial" w:hAnsi="Arial" w:cs="Arial"/>
                          <w:b/>
                          <w:bCs/>
                        </w:rPr>
                      </w:pPr>
                    </w:p>
                    <w:p w14:paraId="52D9B458" w14:textId="77777777" w:rsidR="00405731" w:rsidRDefault="00405731" w:rsidP="00405731">
                      <w:pPr>
                        <w:autoSpaceDE w:val="0"/>
                        <w:autoSpaceDN w:val="0"/>
                        <w:adjustRightInd w:val="0"/>
                        <w:spacing w:after="0" w:line="240" w:lineRule="auto"/>
                        <w:rPr>
                          <w:rFonts w:ascii="Arial" w:hAnsi="Arial" w:cs="Arial"/>
                        </w:rPr>
                      </w:pPr>
                    </w:p>
                    <w:p w14:paraId="62CF5B1F" w14:textId="77777777" w:rsidR="00405731" w:rsidRDefault="00405731" w:rsidP="00405731">
                      <w:pPr>
                        <w:autoSpaceDE w:val="0"/>
                        <w:autoSpaceDN w:val="0"/>
                        <w:adjustRightInd w:val="0"/>
                        <w:spacing w:after="0" w:line="240" w:lineRule="auto"/>
                        <w:rPr>
                          <w:rFonts w:ascii="Arial" w:hAnsi="Arial" w:cs="Arial"/>
                        </w:rPr>
                      </w:pPr>
                    </w:p>
                    <w:p w14:paraId="3E0FA56C" w14:textId="431352F7" w:rsidR="00405731" w:rsidRDefault="00405731" w:rsidP="00405731">
                      <w:pPr>
                        <w:autoSpaceDE w:val="0"/>
                        <w:autoSpaceDN w:val="0"/>
                        <w:adjustRightInd w:val="0"/>
                        <w:spacing w:after="0" w:line="240" w:lineRule="auto"/>
                        <w:rPr>
                          <w:rFonts w:ascii="Arial" w:hAnsi="Arial" w:cs="Arial"/>
                        </w:rPr>
                      </w:pPr>
                      <w:r w:rsidRPr="00300185">
                        <w:rPr>
                          <w:rFonts w:ascii="Arial" w:hAnsi="Arial" w:cs="Arial"/>
                        </w:rPr>
                        <w:t>The event will be managed by the appropriate</w:t>
                      </w:r>
                      <w:r>
                        <w:rPr>
                          <w:rFonts w:ascii="Arial" w:hAnsi="Arial" w:cs="Arial"/>
                        </w:rPr>
                        <w:t xml:space="preserve"> </w:t>
                      </w:r>
                      <w:r w:rsidR="003A34F8">
                        <w:rPr>
                          <w:rFonts w:ascii="Arial" w:hAnsi="Arial" w:cs="Arial"/>
                        </w:rPr>
                        <w:t>Manager</w:t>
                      </w:r>
                      <w:r>
                        <w:rPr>
                          <w:rFonts w:ascii="Arial" w:hAnsi="Arial" w:cs="Arial"/>
                        </w:rPr>
                        <w:t xml:space="preserve"> and </w:t>
                      </w:r>
                      <w:r w:rsidR="003A34F8">
                        <w:rPr>
                          <w:rFonts w:ascii="Arial" w:hAnsi="Arial" w:cs="Arial"/>
                        </w:rPr>
                        <w:t>G</w:t>
                      </w:r>
                      <w:r>
                        <w:rPr>
                          <w:rFonts w:ascii="Arial" w:hAnsi="Arial" w:cs="Arial"/>
                        </w:rPr>
                        <w:t xml:space="preserve">overnance </w:t>
                      </w:r>
                      <w:proofErr w:type="gramStart"/>
                      <w:r w:rsidR="003A34F8">
                        <w:rPr>
                          <w:rFonts w:ascii="Arial" w:hAnsi="Arial" w:cs="Arial"/>
                        </w:rPr>
                        <w:t>L</w:t>
                      </w:r>
                      <w:r w:rsidR="001233AB">
                        <w:rPr>
                          <w:rFonts w:ascii="Arial" w:hAnsi="Arial" w:cs="Arial"/>
                        </w:rPr>
                        <w:t>ead,</w:t>
                      </w:r>
                      <w:r w:rsidR="001233AB" w:rsidRPr="00300185">
                        <w:rPr>
                          <w:rFonts w:ascii="Arial" w:hAnsi="Arial" w:cs="Arial"/>
                        </w:rPr>
                        <w:t xml:space="preserve"> and</w:t>
                      </w:r>
                      <w:proofErr w:type="gramEnd"/>
                      <w:r w:rsidRPr="00300185">
                        <w:rPr>
                          <w:rFonts w:ascii="Arial" w:hAnsi="Arial" w:cs="Arial"/>
                        </w:rPr>
                        <w:t xml:space="preserve"> will inform future thematic</w:t>
                      </w:r>
                      <w:r>
                        <w:rPr>
                          <w:rFonts w:ascii="Arial" w:hAnsi="Arial" w:cs="Arial"/>
                        </w:rPr>
                        <w:t xml:space="preserve"> </w:t>
                      </w:r>
                      <w:r w:rsidRPr="00300185">
                        <w:rPr>
                          <w:rFonts w:ascii="Arial" w:hAnsi="Arial" w:cs="Arial"/>
                        </w:rPr>
                        <w:t>analysis</w:t>
                      </w:r>
                      <w:r w:rsidR="00CB56C7">
                        <w:rPr>
                          <w:rFonts w:ascii="Arial" w:hAnsi="Arial" w:cs="Arial"/>
                        </w:rPr>
                        <w:t>.</w:t>
                      </w:r>
                      <w:r>
                        <w:rPr>
                          <w:rFonts w:ascii="Arial" w:hAnsi="Arial" w:cs="Arial"/>
                        </w:rPr>
                        <w:t xml:space="preserve">       </w:t>
                      </w:r>
                    </w:p>
                    <w:p w14:paraId="7949EA30" w14:textId="77777777" w:rsidR="00405731" w:rsidRPr="00300185" w:rsidRDefault="00405731" w:rsidP="00405731">
                      <w:pPr>
                        <w:autoSpaceDE w:val="0"/>
                        <w:autoSpaceDN w:val="0"/>
                        <w:adjustRightInd w:val="0"/>
                        <w:spacing w:after="0" w:line="240" w:lineRule="auto"/>
                        <w:rPr>
                          <w:rFonts w:ascii="Arial" w:hAnsi="Arial" w:cs="Arial"/>
                        </w:rPr>
                      </w:pPr>
                    </w:p>
                    <w:p w14:paraId="277AF786" w14:textId="77777777" w:rsidR="00405731" w:rsidRDefault="00405731"/>
                  </w:txbxContent>
                </v:textbox>
              </v:shape>
            </w:pict>
          </mc:Fallback>
        </mc:AlternateContent>
      </w:r>
    </w:p>
    <w:p w14:paraId="6E7D0D08" w14:textId="088AD042" w:rsidR="00B01A5F" w:rsidRDefault="00B01A5F" w:rsidP="00300185">
      <w:pPr>
        <w:autoSpaceDE w:val="0"/>
        <w:autoSpaceDN w:val="0"/>
        <w:adjustRightInd w:val="0"/>
        <w:spacing w:after="0" w:line="240" w:lineRule="auto"/>
        <w:rPr>
          <w:rFonts w:ascii="Arial" w:hAnsi="Arial" w:cs="Arial"/>
        </w:rPr>
      </w:pPr>
    </w:p>
    <w:p w14:paraId="3AC7C4D5" w14:textId="1DC884C8" w:rsidR="00300185" w:rsidRDefault="00300185" w:rsidP="00300185">
      <w:pPr>
        <w:autoSpaceDE w:val="0"/>
        <w:autoSpaceDN w:val="0"/>
        <w:adjustRightInd w:val="0"/>
        <w:spacing w:after="0" w:line="240" w:lineRule="auto"/>
        <w:rPr>
          <w:rFonts w:ascii="Arial" w:hAnsi="Arial" w:cs="Arial"/>
        </w:rPr>
      </w:pPr>
    </w:p>
    <w:p w14:paraId="5DF24864" w14:textId="370FC784" w:rsidR="00405731" w:rsidRPr="00405731" w:rsidRDefault="00405731" w:rsidP="00300185">
      <w:pPr>
        <w:autoSpaceDE w:val="0"/>
        <w:autoSpaceDN w:val="0"/>
        <w:adjustRightInd w:val="0"/>
        <w:spacing w:after="0" w:line="240" w:lineRule="auto"/>
        <w:rPr>
          <w:rFonts w:ascii="Arial" w:hAnsi="Arial" w:cs="Arial"/>
          <w:b/>
          <w:bCs/>
        </w:rPr>
      </w:pPr>
      <w:r>
        <w:rPr>
          <w:rFonts w:ascii="Arial" w:hAnsi="Arial" w:cs="Arial"/>
        </w:rPr>
        <w:t xml:space="preserve">     </w:t>
      </w:r>
      <w:r w:rsidRPr="00405731">
        <w:rPr>
          <w:rFonts w:ascii="Arial" w:hAnsi="Arial" w:cs="Arial"/>
          <w:b/>
          <w:bCs/>
        </w:rPr>
        <w:t xml:space="preserve">Or                 </w:t>
      </w:r>
    </w:p>
    <w:p w14:paraId="74671A79" w14:textId="326F980F" w:rsidR="00405731" w:rsidRDefault="00405731" w:rsidP="00300185">
      <w:pPr>
        <w:autoSpaceDE w:val="0"/>
        <w:autoSpaceDN w:val="0"/>
        <w:adjustRightInd w:val="0"/>
        <w:spacing w:after="0" w:line="240" w:lineRule="auto"/>
        <w:rPr>
          <w:rFonts w:ascii="Arial" w:hAnsi="Arial" w:cs="Arial"/>
        </w:rPr>
      </w:pPr>
    </w:p>
    <w:p w14:paraId="7E2933EA" w14:textId="0DB98841" w:rsidR="00405731" w:rsidRDefault="00405731" w:rsidP="00300185">
      <w:pPr>
        <w:autoSpaceDE w:val="0"/>
        <w:autoSpaceDN w:val="0"/>
        <w:adjustRightInd w:val="0"/>
        <w:spacing w:after="0" w:line="240" w:lineRule="auto"/>
        <w:rPr>
          <w:rFonts w:ascii="Arial" w:hAnsi="Arial" w:cs="Arial"/>
        </w:rPr>
      </w:pPr>
    </w:p>
    <w:p w14:paraId="21ACDCFD" w14:textId="7FA6924C" w:rsidR="00405731" w:rsidRDefault="00405731" w:rsidP="00300185">
      <w:pPr>
        <w:autoSpaceDE w:val="0"/>
        <w:autoSpaceDN w:val="0"/>
        <w:adjustRightInd w:val="0"/>
        <w:spacing w:after="0" w:line="240" w:lineRule="auto"/>
        <w:rPr>
          <w:rFonts w:ascii="Arial" w:hAnsi="Arial" w:cs="Arial"/>
        </w:rPr>
      </w:pPr>
    </w:p>
    <w:p w14:paraId="34477D3F" w14:textId="359CBBAB" w:rsidR="00405731" w:rsidRDefault="00405731" w:rsidP="00300185">
      <w:pPr>
        <w:autoSpaceDE w:val="0"/>
        <w:autoSpaceDN w:val="0"/>
        <w:adjustRightInd w:val="0"/>
        <w:spacing w:after="0" w:line="240" w:lineRule="auto"/>
        <w:rPr>
          <w:rFonts w:ascii="Arial" w:hAnsi="Arial" w:cs="Arial"/>
        </w:rPr>
      </w:pPr>
    </w:p>
    <w:p w14:paraId="58D86A88" w14:textId="77777777" w:rsidR="00405731" w:rsidRPr="00300185" w:rsidRDefault="00405731" w:rsidP="00300185">
      <w:pPr>
        <w:autoSpaceDE w:val="0"/>
        <w:autoSpaceDN w:val="0"/>
        <w:adjustRightInd w:val="0"/>
        <w:spacing w:after="0" w:line="240" w:lineRule="auto"/>
        <w:rPr>
          <w:rFonts w:ascii="Arial" w:hAnsi="Arial" w:cs="Arial"/>
        </w:rPr>
      </w:pPr>
    </w:p>
    <w:p w14:paraId="4212851B" w14:textId="77777777" w:rsidR="00405731" w:rsidRDefault="00405731" w:rsidP="00300185">
      <w:pPr>
        <w:autoSpaceDE w:val="0"/>
        <w:autoSpaceDN w:val="0"/>
        <w:adjustRightInd w:val="0"/>
        <w:spacing w:after="0" w:line="240" w:lineRule="auto"/>
        <w:rPr>
          <w:rFonts w:ascii="Arial" w:hAnsi="Arial" w:cs="Arial"/>
          <w:b/>
          <w:bCs/>
        </w:rPr>
      </w:pPr>
    </w:p>
    <w:p w14:paraId="3A612BB6" w14:textId="77777777" w:rsidR="00405731" w:rsidRDefault="00405731" w:rsidP="00300185">
      <w:pPr>
        <w:autoSpaceDE w:val="0"/>
        <w:autoSpaceDN w:val="0"/>
        <w:adjustRightInd w:val="0"/>
        <w:spacing w:after="0" w:line="240" w:lineRule="auto"/>
        <w:rPr>
          <w:rFonts w:ascii="Arial" w:hAnsi="Arial" w:cs="Arial"/>
          <w:b/>
          <w:bCs/>
        </w:rPr>
      </w:pPr>
    </w:p>
    <w:p w14:paraId="12355389" w14:textId="77777777" w:rsidR="00405731" w:rsidRDefault="00405731" w:rsidP="00300185">
      <w:pPr>
        <w:autoSpaceDE w:val="0"/>
        <w:autoSpaceDN w:val="0"/>
        <w:adjustRightInd w:val="0"/>
        <w:spacing w:after="0" w:line="240" w:lineRule="auto"/>
        <w:rPr>
          <w:rFonts w:ascii="Arial" w:hAnsi="Arial" w:cs="Arial"/>
          <w:b/>
          <w:bCs/>
        </w:rPr>
      </w:pPr>
    </w:p>
    <w:p w14:paraId="7F881498" w14:textId="77777777" w:rsidR="00405731" w:rsidRDefault="00405731" w:rsidP="00300185">
      <w:pPr>
        <w:autoSpaceDE w:val="0"/>
        <w:autoSpaceDN w:val="0"/>
        <w:adjustRightInd w:val="0"/>
        <w:spacing w:after="0" w:line="240" w:lineRule="auto"/>
        <w:rPr>
          <w:rFonts w:ascii="Arial" w:hAnsi="Arial" w:cs="Arial"/>
          <w:b/>
          <w:bCs/>
        </w:rPr>
      </w:pPr>
    </w:p>
    <w:p w14:paraId="4A142DA3" w14:textId="77777777" w:rsidR="00405731" w:rsidRDefault="00405731" w:rsidP="00300185">
      <w:pPr>
        <w:autoSpaceDE w:val="0"/>
        <w:autoSpaceDN w:val="0"/>
        <w:adjustRightInd w:val="0"/>
        <w:spacing w:after="0" w:line="240" w:lineRule="auto"/>
        <w:rPr>
          <w:rFonts w:ascii="Arial" w:hAnsi="Arial" w:cs="Arial"/>
          <w:b/>
          <w:bCs/>
        </w:rPr>
      </w:pPr>
    </w:p>
    <w:p w14:paraId="2014C334" w14:textId="77777777" w:rsidR="00405731" w:rsidRDefault="00405731" w:rsidP="00300185">
      <w:pPr>
        <w:autoSpaceDE w:val="0"/>
        <w:autoSpaceDN w:val="0"/>
        <w:adjustRightInd w:val="0"/>
        <w:spacing w:after="0" w:line="240" w:lineRule="auto"/>
        <w:rPr>
          <w:rFonts w:ascii="Arial" w:hAnsi="Arial" w:cs="Arial"/>
          <w:b/>
          <w:bCs/>
        </w:rPr>
      </w:pPr>
    </w:p>
    <w:p w14:paraId="7F312C8D" w14:textId="7D26CE4E" w:rsidR="00405731" w:rsidRDefault="00B81645" w:rsidP="00300185">
      <w:pPr>
        <w:autoSpaceDE w:val="0"/>
        <w:autoSpaceDN w:val="0"/>
        <w:adjustRightInd w:val="0"/>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8243" behindDoc="0" locked="0" layoutInCell="1" allowOverlap="1" wp14:anchorId="1ACEF9CC" wp14:editId="62E2528E">
                <wp:simplePos x="0" y="0"/>
                <wp:positionH relativeFrom="column">
                  <wp:posOffset>2190985</wp:posOffset>
                </wp:positionH>
                <wp:positionV relativeFrom="paragraph">
                  <wp:posOffset>107350</wp:posOffset>
                </wp:positionV>
                <wp:extent cx="828675" cy="714375"/>
                <wp:effectExtent l="19050" t="0" r="28575" b="47625"/>
                <wp:wrapNone/>
                <wp:docPr id="9" name="Arrow: Down 9"/>
                <wp:cNvGraphicFramePr/>
                <a:graphic xmlns:a="http://schemas.openxmlformats.org/drawingml/2006/main">
                  <a:graphicData uri="http://schemas.microsoft.com/office/word/2010/wordprocessingShape">
                    <wps:wsp>
                      <wps:cNvSpPr/>
                      <wps:spPr>
                        <a:xfrm>
                          <a:off x="0" y="0"/>
                          <a:ext cx="828675" cy="714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1A782E" id="Arrow: Down 9" o:spid="_x0000_s1026" type="#_x0000_t67" style="position:absolute;margin-left:172.5pt;margin-top:8.45pt;width:65.25pt;height:56.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" adj="10800" fillcolor="#4f81bd [3204]" strokecolor="#243f60 [1604]" strokeweight="2pt"/>
            </w:pict>
          </mc:Fallback>
        </mc:AlternateContent>
      </w:r>
    </w:p>
    <w:p w14:paraId="050B0129" w14:textId="511CBF1B" w:rsidR="00405731" w:rsidRDefault="00405731" w:rsidP="00300185">
      <w:pPr>
        <w:autoSpaceDE w:val="0"/>
        <w:autoSpaceDN w:val="0"/>
        <w:adjustRightInd w:val="0"/>
        <w:spacing w:after="0" w:line="240" w:lineRule="auto"/>
        <w:rPr>
          <w:rFonts w:ascii="Arial" w:hAnsi="Arial" w:cs="Arial"/>
          <w:b/>
          <w:bCs/>
        </w:rPr>
      </w:pPr>
    </w:p>
    <w:p w14:paraId="2F205A70" w14:textId="3E93B8C1" w:rsidR="00CB56C7" w:rsidRDefault="00CB56C7" w:rsidP="00300185">
      <w:pPr>
        <w:autoSpaceDE w:val="0"/>
        <w:autoSpaceDN w:val="0"/>
        <w:adjustRightInd w:val="0"/>
        <w:spacing w:after="0" w:line="240" w:lineRule="auto"/>
        <w:rPr>
          <w:rFonts w:ascii="Arial" w:hAnsi="Arial" w:cs="Arial"/>
          <w:b/>
          <w:bCs/>
        </w:rPr>
      </w:pPr>
    </w:p>
    <w:p w14:paraId="2F09FAA9" w14:textId="64DFEA27" w:rsidR="00CB56C7" w:rsidRDefault="00CB56C7" w:rsidP="00CB56C7">
      <w:pPr>
        <w:autoSpaceDE w:val="0"/>
        <w:autoSpaceDN w:val="0"/>
        <w:adjustRightInd w:val="0"/>
        <w:spacing w:after="0" w:line="240" w:lineRule="auto"/>
        <w:jc w:val="center"/>
        <w:rPr>
          <w:rFonts w:ascii="Arial" w:hAnsi="Arial" w:cs="Arial"/>
          <w:b/>
          <w:bCs/>
        </w:rPr>
      </w:pPr>
    </w:p>
    <w:p w14:paraId="73E15FC9" w14:textId="2824A43F" w:rsidR="00CB56C7" w:rsidRDefault="00CB56C7" w:rsidP="00300185">
      <w:pPr>
        <w:autoSpaceDE w:val="0"/>
        <w:autoSpaceDN w:val="0"/>
        <w:adjustRightInd w:val="0"/>
        <w:spacing w:after="0" w:line="240" w:lineRule="auto"/>
        <w:rPr>
          <w:rFonts w:ascii="Arial" w:hAnsi="Arial" w:cs="Arial"/>
          <w:b/>
          <w:bCs/>
        </w:rPr>
      </w:pPr>
    </w:p>
    <w:p w14:paraId="20BDD30A" w14:textId="2D55EB6B" w:rsidR="00CB56C7" w:rsidRDefault="00CB56C7" w:rsidP="00300185">
      <w:pPr>
        <w:autoSpaceDE w:val="0"/>
        <w:autoSpaceDN w:val="0"/>
        <w:adjustRightInd w:val="0"/>
        <w:spacing w:after="0" w:line="240" w:lineRule="auto"/>
        <w:rPr>
          <w:rFonts w:ascii="Arial" w:hAnsi="Arial" w:cs="Arial"/>
          <w:b/>
          <w:bCs/>
        </w:rPr>
      </w:pPr>
    </w:p>
    <w:tbl>
      <w:tblPr>
        <w:tblW w:w="951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985583" w14:paraId="2791842B" w14:textId="77777777" w:rsidTr="00985583">
        <w:trPr>
          <w:trHeight w:val="1635"/>
        </w:trPr>
        <w:tc>
          <w:tcPr>
            <w:tcW w:w="9510" w:type="dxa"/>
          </w:tcPr>
          <w:p w14:paraId="14883E90" w14:textId="6BD6BA04" w:rsidR="00985583" w:rsidRDefault="00985583" w:rsidP="00985583">
            <w:pPr>
              <w:autoSpaceDE w:val="0"/>
              <w:autoSpaceDN w:val="0"/>
              <w:adjustRightInd w:val="0"/>
              <w:spacing w:after="0" w:line="240" w:lineRule="auto"/>
              <w:ind w:left="150"/>
              <w:rPr>
                <w:rFonts w:ascii="Arial" w:hAnsi="Arial" w:cs="Arial"/>
                <w:b/>
                <w:bCs/>
              </w:rPr>
            </w:pPr>
          </w:p>
          <w:p w14:paraId="49D4E517" w14:textId="77777777" w:rsidR="00985583" w:rsidRDefault="00985583" w:rsidP="00985583">
            <w:pPr>
              <w:autoSpaceDE w:val="0"/>
              <w:autoSpaceDN w:val="0"/>
              <w:adjustRightInd w:val="0"/>
              <w:spacing w:after="0" w:line="240" w:lineRule="auto"/>
              <w:jc w:val="center"/>
              <w:rPr>
                <w:rFonts w:ascii="Arial" w:hAnsi="Arial" w:cs="Arial"/>
                <w:b/>
                <w:bCs/>
              </w:rPr>
            </w:pPr>
            <w:r w:rsidRPr="00300185">
              <w:rPr>
                <w:rFonts w:ascii="Arial" w:hAnsi="Arial" w:cs="Arial"/>
                <w:b/>
                <w:bCs/>
              </w:rPr>
              <w:t>Investigation or Learning Response</w:t>
            </w:r>
          </w:p>
          <w:p w14:paraId="076587D7" w14:textId="77777777" w:rsidR="00985583" w:rsidRPr="00300185" w:rsidRDefault="00985583" w:rsidP="00985583">
            <w:pPr>
              <w:autoSpaceDE w:val="0"/>
              <w:autoSpaceDN w:val="0"/>
              <w:adjustRightInd w:val="0"/>
              <w:spacing w:after="0" w:line="240" w:lineRule="auto"/>
              <w:jc w:val="center"/>
              <w:rPr>
                <w:rFonts w:ascii="Arial" w:hAnsi="Arial" w:cs="Arial"/>
                <w:b/>
                <w:bCs/>
              </w:rPr>
            </w:pPr>
          </w:p>
          <w:p w14:paraId="44B9D0F1" w14:textId="7DF1333C" w:rsidR="00985583" w:rsidRDefault="00985583" w:rsidP="00985583">
            <w:pPr>
              <w:autoSpaceDE w:val="0"/>
              <w:autoSpaceDN w:val="0"/>
              <w:adjustRightInd w:val="0"/>
              <w:spacing w:after="0" w:line="240" w:lineRule="auto"/>
              <w:ind w:left="150"/>
              <w:rPr>
                <w:rFonts w:ascii="Arial" w:hAnsi="Arial" w:cs="Arial"/>
                <w:b/>
                <w:bCs/>
              </w:rPr>
            </w:pPr>
            <w:r w:rsidRPr="00300185">
              <w:rPr>
                <w:rFonts w:ascii="Arial" w:hAnsi="Arial" w:cs="Arial"/>
              </w:rPr>
              <w:t xml:space="preserve">The appropriate ‘learning response’ is </w:t>
            </w:r>
            <w:r w:rsidR="004F548B">
              <w:rPr>
                <w:rFonts w:ascii="Arial" w:hAnsi="Arial" w:cs="Arial"/>
              </w:rPr>
              <w:t xml:space="preserve">then </w:t>
            </w:r>
            <w:r w:rsidRPr="00300185">
              <w:rPr>
                <w:rFonts w:ascii="Arial" w:hAnsi="Arial" w:cs="Arial"/>
              </w:rPr>
              <w:t>completed</w:t>
            </w:r>
            <w:r>
              <w:rPr>
                <w:rFonts w:ascii="Arial" w:hAnsi="Arial" w:cs="Arial"/>
              </w:rPr>
              <w:t xml:space="preserve"> by the local team</w:t>
            </w:r>
            <w:r w:rsidRPr="00300185">
              <w:rPr>
                <w:rFonts w:ascii="Arial" w:hAnsi="Arial" w:cs="Arial"/>
              </w:rPr>
              <w:t>. This could be a Patient Safety Incident Investigation (PSII),</w:t>
            </w:r>
            <w:r>
              <w:rPr>
                <w:rFonts w:ascii="Arial" w:hAnsi="Arial" w:cs="Arial"/>
              </w:rPr>
              <w:t xml:space="preserve"> </w:t>
            </w:r>
            <w:r w:rsidRPr="00300185">
              <w:rPr>
                <w:rFonts w:ascii="Arial" w:hAnsi="Arial" w:cs="Arial"/>
              </w:rPr>
              <w:t>Thematic Review, After Action Review, Questionnaire etc.</w:t>
            </w:r>
          </w:p>
        </w:tc>
      </w:tr>
    </w:tbl>
    <w:p w14:paraId="4A5982D8" w14:textId="63E4FF47" w:rsidR="00300185" w:rsidRDefault="00300185" w:rsidP="00300185">
      <w:pPr>
        <w:autoSpaceDE w:val="0"/>
        <w:autoSpaceDN w:val="0"/>
        <w:adjustRightInd w:val="0"/>
        <w:spacing w:after="0" w:line="240" w:lineRule="auto"/>
        <w:rPr>
          <w:rFonts w:ascii="Arial" w:hAnsi="Arial" w:cs="Arial"/>
          <w:b/>
          <w:bCs/>
        </w:rPr>
      </w:pPr>
    </w:p>
    <w:p w14:paraId="096D78C4" w14:textId="77777777" w:rsidR="001233AB" w:rsidRDefault="001233AB" w:rsidP="00300185">
      <w:pPr>
        <w:autoSpaceDE w:val="0"/>
        <w:autoSpaceDN w:val="0"/>
        <w:adjustRightInd w:val="0"/>
        <w:spacing w:after="0" w:line="240" w:lineRule="auto"/>
        <w:rPr>
          <w:rFonts w:ascii="Arial" w:hAnsi="Arial" w:cs="Arial"/>
          <w:b/>
          <w:bCs/>
        </w:rPr>
      </w:pPr>
    </w:p>
    <w:p w14:paraId="47D13059" w14:textId="7EE3EFA5" w:rsidR="00300185" w:rsidRDefault="00300185" w:rsidP="00300185">
      <w:pPr>
        <w:autoSpaceDE w:val="0"/>
        <w:autoSpaceDN w:val="0"/>
        <w:adjustRightInd w:val="0"/>
        <w:spacing w:after="0" w:line="240" w:lineRule="auto"/>
        <w:rPr>
          <w:rFonts w:ascii="Arial" w:hAnsi="Arial" w:cs="Arial"/>
          <w:b/>
          <w:bCs/>
        </w:rPr>
      </w:pPr>
      <w:r w:rsidRPr="00300185">
        <w:rPr>
          <w:rFonts w:ascii="Arial" w:hAnsi="Arial" w:cs="Arial"/>
          <w:b/>
          <w:bCs/>
        </w:rPr>
        <w:t>Patient Safety Priority</w:t>
      </w:r>
      <w:r>
        <w:rPr>
          <w:rFonts w:ascii="Arial" w:hAnsi="Arial" w:cs="Arial"/>
          <w:b/>
          <w:bCs/>
        </w:rPr>
        <w:t xml:space="preserve"> identified</w:t>
      </w:r>
    </w:p>
    <w:p w14:paraId="17A92066" w14:textId="4E4CB914" w:rsidR="00300185" w:rsidRDefault="00300185" w:rsidP="00300185">
      <w:pPr>
        <w:autoSpaceDE w:val="0"/>
        <w:autoSpaceDN w:val="0"/>
        <w:adjustRightInd w:val="0"/>
        <w:spacing w:after="0" w:line="240" w:lineRule="auto"/>
        <w:rPr>
          <w:rFonts w:ascii="Arial" w:hAnsi="Arial" w:cs="Arial"/>
          <w:b/>
          <w:bCs/>
        </w:rPr>
      </w:pPr>
    </w:p>
    <w:p w14:paraId="43A1F416" w14:textId="5072E723" w:rsidR="00985583" w:rsidRDefault="00BD5493" w:rsidP="00985583">
      <w:pPr>
        <w:pStyle w:val="ListParagraph"/>
        <w:numPr>
          <w:ilvl w:val="0"/>
          <w:numId w:val="3"/>
        </w:numPr>
        <w:autoSpaceDE w:val="0"/>
        <w:autoSpaceDN w:val="0"/>
        <w:adjustRightInd w:val="0"/>
        <w:spacing w:after="0" w:line="240" w:lineRule="auto"/>
        <w:rPr>
          <w:rFonts w:ascii="Arial" w:hAnsi="Arial" w:cs="Arial"/>
        </w:rPr>
      </w:pPr>
      <w:r w:rsidRPr="00985583">
        <w:rPr>
          <w:rFonts w:ascii="Arial" w:hAnsi="Arial" w:cs="Arial"/>
        </w:rPr>
        <w:t>Delay</w:t>
      </w:r>
      <w:r w:rsidR="006B0764">
        <w:rPr>
          <w:rFonts w:ascii="Arial" w:hAnsi="Arial" w:cs="Arial"/>
        </w:rPr>
        <w:t>s in Identifying or Reporting Safeguarding Concerns</w:t>
      </w:r>
    </w:p>
    <w:p w14:paraId="790424E0" w14:textId="57C7DB0D" w:rsidR="006B0764" w:rsidRDefault="006B0764" w:rsidP="00985583">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lastRenderedPageBreak/>
        <w:t>Incidents concerning the administering, prescribing or storage of controlled drugs</w:t>
      </w:r>
    </w:p>
    <w:p w14:paraId="71C77876" w14:textId="7081ACD9" w:rsidR="003D7074" w:rsidRPr="006B5578" w:rsidRDefault="003D7074" w:rsidP="00985583">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Patient Safety Incidents that occur due to a breach of agreed service level agreement timescales within the Clinical Assessment Service</w:t>
      </w:r>
    </w:p>
    <w:p w14:paraId="70650DCD" w14:textId="22A9B074" w:rsidR="00300185" w:rsidRDefault="00300185" w:rsidP="00300185">
      <w:pPr>
        <w:autoSpaceDE w:val="0"/>
        <w:autoSpaceDN w:val="0"/>
        <w:adjustRightInd w:val="0"/>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62E305EA" wp14:editId="4216C659">
                <wp:simplePos x="0" y="0"/>
                <wp:positionH relativeFrom="column">
                  <wp:posOffset>1695450</wp:posOffset>
                </wp:positionH>
                <wp:positionV relativeFrom="paragraph">
                  <wp:posOffset>99060</wp:posOffset>
                </wp:positionV>
                <wp:extent cx="247650" cy="409575"/>
                <wp:effectExtent l="19050" t="0" r="38100" b="47625"/>
                <wp:wrapNone/>
                <wp:docPr id="5" name="Arrow: Down 5"/>
                <wp:cNvGraphicFramePr/>
                <a:graphic xmlns:a="http://schemas.openxmlformats.org/drawingml/2006/main">
                  <a:graphicData uri="http://schemas.microsoft.com/office/word/2010/wordprocessingShape">
                    <wps:wsp>
                      <wps:cNvSpPr/>
                      <wps:spPr>
                        <a:xfrm>
                          <a:off x="0" y="0"/>
                          <a:ext cx="2476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A757" id="Arrow: Down 5" o:spid="_x0000_s1026" type="#_x0000_t67" style="position:absolute;margin-left:133.5pt;margin-top:7.8pt;width:19.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" adj="15070" fillcolor="#4f81bd [3204]" strokecolor="#243f60 [1604]" strokeweight="2pt"/>
            </w:pict>
          </mc:Fallback>
        </mc:AlternateContent>
      </w:r>
    </w:p>
    <w:p w14:paraId="15738A3E" w14:textId="04E19AF0" w:rsidR="00300185" w:rsidRDefault="00300185" w:rsidP="00300185">
      <w:pPr>
        <w:autoSpaceDE w:val="0"/>
        <w:autoSpaceDN w:val="0"/>
        <w:adjustRightInd w:val="0"/>
        <w:spacing w:after="0" w:line="240" w:lineRule="auto"/>
        <w:rPr>
          <w:rFonts w:ascii="Arial" w:hAnsi="Arial" w:cs="Arial"/>
          <w:b/>
          <w:bCs/>
        </w:rPr>
      </w:pPr>
    </w:p>
    <w:p w14:paraId="5E01A1C2" w14:textId="7FA76EA2" w:rsidR="00300185" w:rsidRDefault="00300185" w:rsidP="00300185">
      <w:pPr>
        <w:autoSpaceDE w:val="0"/>
        <w:autoSpaceDN w:val="0"/>
        <w:adjustRightInd w:val="0"/>
        <w:spacing w:after="0" w:line="240" w:lineRule="auto"/>
        <w:rPr>
          <w:rFonts w:ascii="Arial" w:hAnsi="Arial" w:cs="Arial"/>
          <w:b/>
          <w:bCs/>
        </w:rPr>
      </w:pPr>
    </w:p>
    <w:p w14:paraId="554C30EA" w14:textId="77777777" w:rsidR="00300185" w:rsidRDefault="00300185" w:rsidP="00300185">
      <w:pPr>
        <w:autoSpaceDE w:val="0"/>
        <w:autoSpaceDN w:val="0"/>
        <w:adjustRightInd w:val="0"/>
        <w:spacing w:after="0" w:line="240" w:lineRule="auto"/>
        <w:rPr>
          <w:rFonts w:ascii="Arial" w:hAnsi="Arial" w:cs="Arial"/>
          <w:b/>
          <w:bCs/>
        </w:rPr>
      </w:pPr>
    </w:p>
    <w:p w14:paraId="4FDEB71A" w14:textId="0ECBF802" w:rsidR="00300185" w:rsidRDefault="00CB56C7" w:rsidP="00300185">
      <w:pPr>
        <w:autoSpaceDE w:val="0"/>
        <w:autoSpaceDN w:val="0"/>
        <w:adjustRightInd w:val="0"/>
        <w:spacing w:after="0" w:line="240" w:lineRule="auto"/>
        <w:rPr>
          <w:rFonts w:ascii="Arial" w:hAnsi="Arial" w:cs="Arial"/>
          <w:b/>
          <w:bCs/>
        </w:rPr>
      </w:pPr>
      <w:r>
        <w:rPr>
          <w:rFonts w:ascii="Arial" w:hAnsi="Arial" w:cs="Arial"/>
          <w:b/>
          <w:bCs/>
        </w:rPr>
        <w:t xml:space="preserve">Quality improvement workstreams </w:t>
      </w:r>
      <w:r w:rsidR="00113679">
        <w:rPr>
          <w:rFonts w:ascii="Arial" w:hAnsi="Arial" w:cs="Arial"/>
          <w:b/>
          <w:bCs/>
        </w:rPr>
        <w:t>(</w:t>
      </w:r>
      <w:r>
        <w:rPr>
          <w:rFonts w:ascii="Arial" w:hAnsi="Arial" w:cs="Arial"/>
          <w:b/>
          <w:bCs/>
        </w:rPr>
        <w:t>e</w:t>
      </w:r>
      <w:r w:rsidR="001C5895">
        <w:rPr>
          <w:rFonts w:ascii="Arial" w:hAnsi="Arial" w:cs="Arial"/>
          <w:b/>
          <w:bCs/>
        </w:rPr>
        <w:t>.</w:t>
      </w:r>
      <w:r>
        <w:rPr>
          <w:rFonts w:ascii="Arial" w:hAnsi="Arial" w:cs="Arial"/>
          <w:b/>
          <w:bCs/>
        </w:rPr>
        <w:t>g</w:t>
      </w:r>
      <w:r w:rsidR="001C5895">
        <w:rPr>
          <w:rFonts w:ascii="Arial" w:hAnsi="Arial" w:cs="Arial"/>
          <w:b/>
          <w:bCs/>
        </w:rPr>
        <w:t>.</w:t>
      </w:r>
      <w:r>
        <w:rPr>
          <w:rFonts w:ascii="Arial" w:hAnsi="Arial" w:cs="Arial"/>
          <w:b/>
          <w:bCs/>
        </w:rPr>
        <w:t xml:space="preserve"> discussed at </w:t>
      </w:r>
      <w:r w:rsidR="000B3271">
        <w:rPr>
          <w:rFonts w:ascii="Arial" w:hAnsi="Arial" w:cs="Arial"/>
          <w:b/>
          <w:bCs/>
        </w:rPr>
        <w:t>local governance meetings and learning response meetings</w:t>
      </w:r>
      <w:r w:rsidR="00113679">
        <w:rPr>
          <w:rFonts w:ascii="Arial" w:hAnsi="Arial" w:cs="Arial"/>
          <w:b/>
          <w:bCs/>
        </w:rPr>
        <w:t>.)</w:t>
      </w:r>
    </w:p>
    <w:p w14:paraId="1B55BA2F" w14:textId="77777777" w:rsidR="00113679" w:rsidRDefault="00113679" w:rsidP="00300185">
      <w:pPr>
        <w:autoSpaceDE w:val="0"/>
        <w:autoSpaceDN w:val="0"/>
        <w:adjustRightInd w:val="0"/>
        <w:spacing w:after="0" w:line="240" w:lineRule="auto"/>
        <w:rPr>
          <w:rFonts w:ascii="Arial" w:hAnsi="Arial" w:cs="Arial"/>
          <w:b/>
          <w:bCs/>
        </w:rPr>
      </w:pPr>
    </w:p>
    <w:p w14:paraId="2055BBE9" w14:textId="1DC7FE14" w:rsidR="00CB56C7" w:rsidRDefault="00CB56C7" w:rsidP="00300185">
      <w:pPr>
        <w:autoSpaceDE w:val="0"/>
        <w:autoSpaceDN w:val="0"/>
        <w:adjustRightInd w:val="0"/>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8244" behindDoc="0" locked="0" layoutInCell="1" allowOverlap="1" wp14:anchorId="1C6B1883" wp14:editId="3AEEFF32">
                <wp:simplePos x="0" y="0"/>
                <wp:positionH relativeFrom="column">
                  <wp:posOffset>1695450</wp:posOffset>
                </wp:positionH>
                <wp:positionV relativeFrom="paragraph">
                  <wp:posOffset>41275</wp:posOffset>
                </wp:positionV>
                <wp:extent cx="228600" cy="428625"/>
                <wp:effectExtent l="19050" t="0" r="19050" b="47625"/>
                <wp:wrapNone/>
                <wp:docPr id="11" name="Arrow: Down 11"/>
                <wp:cNvGraphicFramePr/>
                <a:graphic xmlns:a="http://schemas.openxmlformats.org/drawingml/2006/main">
                  <a:graphicData uri="http://schemas.microsoft.com/office/word/2010/wordprocessingShape">
                    <wps:wsp>
                      <wps:cNvSpPr/>
                      <wps:spPr>
                        <a:xfrm>
                          <a:off x="0" y="0"/>
                          <a:ext cx="22860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9F4460" id="Arrow: Down 11" o:spid="_x0000_s1026" type="#_x0000_t67" style="position:absolute;margin-left:133.5pt;margin-top:3.25pt;width:18pt;height:33.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" adj="15840" fillcolor="#4f81bd [3204]" strokecolor="#243f60 [1604]" strokeweight="2pt"/>
            </w:pict>
          </mc:Fallback>
        </mc:AlternateContent>
      </w:r>
    </w:p>
    <w:p w14:paraId="4416230F" w14:textId="204BC547" w:rsidR="00CB56C7" w:rsidRDefault="00CB56C7" w:rsidP="00300185">
      <w:pPr>
        <w:autoSpaceDE w:val="0"/>
        <w:autoSpaceDN w:val="0"/>
        <w:adjustRightInd w:val="0"/>
        <w:spacing w:after="0" w:line="240" w:lineRule="auto"/>
        <w:rPr>
          <w:rFonts w:ascii="Arial" w:hAnsi="Arial" w:cs="Arial"/>
          <w:b/>
          <w:bCs/>
        </w:rPr>
      </w:pPr>
    </w:p>
    <w:p w14:paraId="15DBEB92" w14:textId="77777777" w:rsidR="00CB56C7" w:rsidRDefault="00CB56C7" w:rsidP="00300185">
      <w:pPr>
        <w:autoSpaceDE w:val="0"/>
        <w:autoSpaceDN w:val="0"/>
        <w:adjustRightInd w:val="0"/>
        <w:spacing w:after="0" w:line="240" w:lineRule="auto"/>
        <w:rPr>
          <w:rFonts w:ascii="Arial" w:hAnsi="Arial" w:cs="Arial"/>
          <w:b/>
          <w:bCs/>
        </w:rPr>
      </w:pPr>
    </w:p>
    <w:p w14:paraId="6F8F855A" w14:textId="77777777" w:rsidR="00CB56C7" w:rsidRDefault="00CB56C7" w:rsidP="00300185">
      <w:pPr>
        <w:autoSpaceDE w:val="0"/>
        <w:autoSpaceDN w:val="0"/>
        <w:adjustRightInd w:val="0"/>
        <w:spacing w:after="0" w:line="240" w:lineRule="auto"/>
        <w:rPr>
          <w:rFonts w:ascii="Arial" w:hAnsi="Arial" w:cs="Arial"/>
          <w:b/>
          <w:bCs/>
        </w:rPr>
      </w:pPr>
    </w:p>
    <w:tbl>
      <w:tblPr>
        <w:tblW w:w="94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B56C7" w14:paraId="75E738C6" w14:textId="77777777" w:rsidTr="00985583">
        <w:trPr>
          <w:trHeight w:val="3315"/>
        </w:trPr>
        <w:tc>
          <w:tcPr>
            <w:tcW w:w="9450" w:type="dxa"/>
          </w:tcPr>
          <w:p w14:paraId="427A0315" w14:textId="54E00AA3" w:rsidR="00CB56C7" w:rsidRDefault="001C5895" w:rsidP="00CB56C7">
            <w:pPr>
              <w:autoSpaceDE w:val="0"/>
              <w:autoSpaceDN w:val="0"/>
              <w:adjustRightInd w:val="0"/>
              <w:spacing w:after="0" w:line="240" w:lineRule="auto"/>
              <w:ind w:left="240"/>
              <w:rPr>
                <w:rFonts w:ascii="Arial" w:hAnsi="Arial" w:cs="Arial"/>
                <w:b/>
                <w:bCs/>
              </w:rPr>
            </w:pPr>
            <w:r>
              <w:rPr>
                <w:rFonts w:ascii="Arial" w:hAnsi="Arial" w:cs="Arial"/>
                <w:b/>
                <w:bCs/>
              </w:rPr>
              <w:t>Patient Safety Group</w:t>
            </w:r>
          </w:p>
          <w:p w14:paraId="5DD51FE8" w14:textId="77777777" w:rsidR="00CB56C7" w:rsidRDefault="00CB56C7" w:rsidP="00CB56C7">
            <w:pPr>
              <w:autoSpaceDE w:val="0"/>
              <w:autoSpaceDN w:val="0"/>
              <w:adjustRightInd w:val="0"/>
              <w:spacing w:after="0" w:line="240" w:lineRule="auto"/>
              <w:ind w:left="240"/>
              <w:rPr>
                <w:rFonts w:ascii="Arial" w:hAnsi="Arial" w:cs="Arial"/>
                <w:b/>
                <w:bCs/>
              </w:rPr>
            </w:pPr>
          </w:p>
          <w:p w14:paraId="18A5E079" w14:textId="77777777" w:rsidR="001C5895" w:rsidRPr="00946A7B" w:rsidRDefault="001C5895" w:rsidP="001C5895">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t>Part A</w:t>
            </w:r>
          </w:p>
          <w:p w14:paraId="2EA14086" w14:textId="77777777" w:rsidR="001C5895" w:rsidRPr="00946A7B" w:rsidRDefault="001C5895" w:rsidP="001C5895">
            <w:pPr>
              <w:autoSpaceDE w:val="0"/>
              <w:autoSpaceDN w:val="0"/>
              <w:adjustRightInd w:val="0"/>
              <w:spacing w:after="0" w:line="240" w:lineRule="auto"/>
              <w:ind w:left="180"/>
              <w:rPr>
                <w:rFonts w:ascii="Arial" w:hAnsi="Arial" w:cs="Arial"/>
                <w:sz w:val="24"/>
                <w:szCs w:val="24"/>
                <w:u w:val="single"/>
              </w:rPr>
            </w:pPr>
          </w:p>
          <w:p w14:paraId="7B3521DA" w14:textId="77777777" w:rsidR="001C5895" w:rsidRPr="00946A7B" w:rsidRDefault="001C5895" w:rsidP="001C5895">
            <w:pPr>
              <w:autoSpaceDE w:val="0"/>
              <w:autoSpaceDN w:val="0"/>
              <w:adjustRightInd w:val="0"/>
              <w:spacing w:after="0" w:line="240" w:lineRule="auto"/>
              <w:ind w:left="180"/>
              <w:rPr>
                <w:rFonts w:ascii="Arial" w:hAnsi="Arial" w:cs="Arial"/>
                <w:sz w:val="24"/>
                <w:szCs w:val="24"/>
              </w:rPr>
            </w:pPr>
            <w:r w:rsidRPr="00946A7B">
              <w:rPr>
                <w:rFonts w:ascii="Arial" w:hAnsi="Arial" w:cs="Arial"/>
                <w:sz w:val="24"/>
                <w:szCs w:val="24"/>
              </w:rPr>
              <w:t>A presentation from each service sharing learnings and quality improvement actions from each patient safety event review. Questions will be asked and challenges directed to ensure appropriate scrutiny, quality of the review and effectiveness of associated action plans.</w:t>
            </w:r>
          </w:p>
          <w:p w14:paraId="4060ABD8" w14:textId="77777777" w:rsidR="001C5895" w:rsidRPr="00946A7B" w:rsidRDefault="001C5895" w:rsidP="001C5895">
            <w:pPr>
              <w:autoSpaceDE w:val="0"/>
              <w:autoSpaceDN w:val="0"/>
              <w:adjustRightInd w:val="0"/>
              <w:spacing w:after="0" w:line="240" w:lineRule="auto"/>
              <w:ind w:left="180"/>
              <w:rPr>
                <w:rFonts w:ascii="Arial" w:hAnsi="Arial" w:cs="Arial"/>
                <w:sz w:val="24"/>
                <w:szCs w:val="24"/>
              </w:rPr>
            </w:pPr>
          </w:p>
          <w:p w14:paraId="57AD5CDA" w14:textId="77777777" w:rsidR="001C5895" w:rsidRPr="00946A7B" w:rsidRDefault="001C5895" w:rsidP="001C5895">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t>Part B</w:t>
            </w:r>
          </w:p>
          <w:p w14:paraId="30CFF9CD" w14:textId="77777777" w:rsidR="001C5895" w:rsidRPr="00946A7B" w:rsidRDefault="001C5895" w:rsidP="001C5895">
            <w:pPr>
              <w:autoSpaceDE w:val="0"/>
              <w:autoSpaceDN w:val="0"/>
              <w:adjustRightInd w:val="0"/>
              <w:spacing w:after="0" w:line="240" w:lineRule="auto"/>
              <w:ind w:left="180"/>
              <w:rPr>
                <w:rFonts w:ascii="Arial" w:hAnsi="Arial" w:cs="Arial"/>
                <w:sz w:val="24"/>
                <w:szCs w:val="24"/>
                <w:u w:val="single"/>
              </w:rPr>
            </w:pPr>
          </w:p>
          <w:p w14:paraId="35AF08D0" w14:textId="77777777" w:rsidR="001C5895" w:rsidRPr="00946A7B" w:rsidRDefault="001C5895" w:rsidP="001C5895">
            <w:pPr>
              <w:autoSpaceDE w:val="0"/>
              <w:autoSpaceDN w:val="0"/>
              <w:adjustRightInd w:val="0"/>
              <w:spacing w:after="0" w:line="240" w:lineRule="auto"/>
              <w:ind w:left="180"/>
              <w:rPr>
                <w:rFonts w:ascii="Arial" w:hAnsi="Arial" w:cs="Arial"/>
                <w:sz w:val="24"/>
                <w:szCs w:val="24"/>
              </w:rPr>
            </w:pPr>
            <w:r w:rsidRPr="00946A7B">
              <w:rPr>
                <w:rFonts w:ascii="Arial" w:hAnsi="Arial" w:cs="Arial"/>
                <w:sz w:val="24"/>
                <w:szCs w:val="24"/>
              </w:rPr>
              <w:t>A detailed review of Quality Improvement Plans relating to FCMS’ s Patient Safety Priorities are overseen by this group. The group reviews these, provides appropriate support. The group will monitor and measure progress against agreed outcomes to ensure effective improvements are implemented and sustained.</w:t>
            </w:r>
          </w:p>
          <w:p w14:paraId="16F1D727" w14:textId="77777777" w:rsidR="001C5895" w:rsidRPr="00946A7B" w:rsidRDefault="001C5895" w:rsidP="001C5895">
            <w:pPr>
              <w:autoSpaceDE w:val="0"/>
              <w:autoSpaceDN w:val="0"/>
              <w:adjustRightInd w:val="0"/>
              <w:spacing w:after="0" w:line="240" w:lineRule="auto"/>
              <w:ind w:left="180"/>
              <w:rPr>
                <w:rFonts w:ascii="Arial" w:hAnsi="Arial" w:cs="Arial"/>
                <w:sz w:val="24"/>
                <w:szCs w:val="24"/>
                <w:u w:val="single"/>
              </w:rPr>
            </w:pPr>
          </w:p>
          <w:p w14:paraId="56D7A080" w14:textId="77777777" w:rsidR="001C5895" w:rsidRDefault="001C5895" w:rsidP="001C5895">
            <w:pPr>
              <w:autoSpaceDE w:val="0"/>
              <w:autoSpaceDN w:val="0"/>
              <w:adjustRightInd w:val="0"/>
              <w:spacing w:after="0" w:line="240" w:lineRule="auto"/>
              <w:ind w:left="180"/>
              <w:rPr>
                <w:rFonts w:ascii="Arial" w:hAnsi="Arial" w:cs="Arial"/>
                <w:sz w:val="24"/>
                <w:szCs w:val="24"/>
                <w:u w:val="single"/>
              </w:rPr>
            </w:pPr>
            <w:r w:rsidRPr="00946A7B">
              <w:rPr>
                <w:rFonts w:ascii="Arial" w:hAnsi="Arial" w:cs="Arial"/>
                <w:sz w:val="24"/>
                <w:szCs w:val="24"/>
                <w:u w:val="single"/>
              </w:rPr>
              <w:t>Part C</w:t>
            </w:r>
          </w:p>
          <w:p w14:paraId="29352438" w14:textId="77777777" w:rsidR="001C5895" w:rsidRDefault="001C5895" w:rsidP="001C5895">
            <w:pPr>
              <w:pStyle w:val="ListParagraph"/>
              <w:numPr>
                <w:ilvl w:val="0"/>
                <w:numId w:val="10"/>
              </w:numPr>
              <w:autoSpaceDE w:val="0"/>
              <w:autoSpaceDN w:val="0"/>
              <w:adjustRightInd w:val="0"/>
              <w:spacing w:after="0" w:line="240" w:lineRule="auto"/>
              <w:rPr>
                <w:rFonts w:ascii="Arial" w:hAnsi="Arial" w:cs="Arial"/>
              </w:rPr>
            </w:pPr>
            <w:r w:rsidRPr="005823DB">
              <w:rPr>
                <w:rFonts w:ascii="Arial" w:hAnsi="Arial" w:cs="Arial"/>
              </w:rPr>
              <w:t>Review and approval of any PSII reports, with the presence of the PSIRF Executive Lead.</w:t>
            </w:r>
          </w:p>
          <w:p w14:paraId="74080435" w14:textId="77777777" w:rsidR="000B3271" w:rsidRDefault="001C5895" w:rsidP="000B3271">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Review and scrutiny of the progress and outcomes of PSIRF MDT Reviews that are ongoing secondary to being identified as a local safety priority.</w:t>
            </w:r>
          </w:p>
          <w:p w14:paraId="50C57E89" w14:textId="77777777" w:rsidR="00CB56C7" w:rsidRDefault="001C5895" w:rsidP="000B3271">
            <w:pPr>
              <w:pStyle w:val="ListParagraph"/>
              <w:numPr>
                <w:ilvl w:val="0"/>
                <w:numId w:val="10"/>
              </w:numPr>
              <w:autoSpaceDE w:val="0"/>
              <w:autoSpaceDN w:val="0"/>
              <w:adjustRightInd w:val="0"/>
              <w:spacing w:after="0" w:line="240" w:lineRule="auto"/>
              <w:rPr>
                <w:rFonts w:ascii="Arial" w:hAnsi="Arial" w:cs="Arial"/>
              </w:rPr>
            </w:pPr>
            <w:r w:rsidRPr="000B3271">
              <w:rPr>
                <w:rFonts w:ascii="Arial" w:hAnsi="Arial" w:cs="Arial"/>
              </w:rPr>
              <w:t>Review and analysis of patient safety and quality dashboard data, to assess the effectiveness of the current PSIRF Policy and Plan, with agreement of any required amendments or updates.</w:t>
            </w:r>
          </w:p>
          <w:p w14:paraId="4472745F" w14:textId="5517258A" w:rsidR="000B3271" w:rsidRPr="000B3271" w:rsidRDefault="000B3271" w:rsidP="000B3271">
            <w:pPr>
              <w:pStyle w:val="ListParagraph"/>
              <w:autoSpaceDE w:val="0"/>
              <w:autoSpaceDN w:val="0"/>
              <w:adjustRightInd w:val="0"/>
              <w:spacing w:after="0" w:line="240" w:lineRule="auto"/>
              <w:ind w:left="900"/>
              <w:rPr>
                <w:rFonts w:ascii="Arial" w:hAnsi="Arial" w:cs="Arial"/>
              </w:rPr>
            </w:pPr>
          </w:p>
        </w:tc>
      </w:tr>
    </w:tbl>
    <w:p w14:paraId="3F7D2302" w14:textId="3EB4E5A9" w:rsidR="00300185" w:rsidRDefault="00300185" w:rsidP="00F30E7D">
      <w:pPr>
        <w:autoSpaceDE w:val="0"/>
        <w:autoSpaceDN w:val="0"/>
        <w:adjustRightInd w:val="0"/>
        <w:spacing w:after="0" w:line="240" w:lineRule="auto"/>
        <w:rPr>
          <w:rFonts w:ascii="Arial" w:hAnsi="Arial" w:cs="Arial"/>
        </w:rPr>
      </w:pPr>
    </w:p>
    <w:p w14:paraId="55927EFE" w14:textId="701EB32F" w:rsidR="00F30E7D" w:rsidRPr="008D5FA2" w:rsidRDefault="00F30E7D" w:rsidP="00F30E7D">
      <w:pPr>
        <w:autoSpaceDE w:val="0"/>
        <w:autoSpaceDN w:val="0"/>
        <w:adjustRightInd w:val="0"/>
        <w:spacing w:after="0" w:line="240" w:lineRule="auto"/>
        <w:rPr>
          <w:rFonts w:ascii="Arial" w:hAnsi="Arial" w:cs="Arial"/>
        </w:rPr>
      </w:pPr>
    </w:p>
    <w:sectPr w:rsidR="00F30E7D" w:rsidRPr="008D5FA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9208" w14:textId="77777777" w:rsidR="00992E18" w:rsidRDefault="00992E18" w:rsidP="00BD5493">
      <w:pPr>
        <w:spacing w:after="0" w:line="240" w:lineRule="auto"/>
      </w:pPr>
      <w:r>
        <w:separator/>
      </w:r>
    </w:p>
  </w:endnote>
  <w:endnote w:type="continuationSeparator" w:id="0">
    <w:p w14:paraId="37783408" w14:textId="77777777" w:rsidR="00992E18" w:rsidRDefault="00992E18" w:rsidP="00BD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F5E" w14:textId="77777777" w:rsidR="00EC5DCA" w:rsidRDefault="00EC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328692"/>
      <w:docPartObj>
        <w:docPartGallery w:val="Page Numbers (Bottom of Page)"/>
        <w:docPartUnique/>
      </w:docPartObj>
    </w:sdtPr>
    <w:sdtEndPr>
      <w:rPr>
        <w:noProof/>
      </w:rPr>
    </w:sdtEndPr>
    <w:sdtContent>
      <w:p w14:paraId="003C55E2" w14:textId="22EDFE01" w:rsidR="008D5FA2" w:rsidRDefault="008D5F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FAA736" w14:textId="77777777" w:rsidR="00BD5493" w:rsidRDefault="00BD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05CC" w14:textId="77777777" w:rsidR="00EC5DCA" w:rsidRDefault="00EC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73E1" w14:textId="77777777" w:rsidR="00992E18" w:rsidRDefault="00992E18" w:rsidP="00BD5493">
      <w:pPr>
        <w:spacing w:after="0" w:line="240" w:lineRule="auto"/>
      </w:pPr>
      <w:r>
        <w:separator/>
      </w:r>
    </w:p>
  </w:footnote>
  <w:footnote w:type="continuationSeparator" w:id="0">
    <w:p w14:paraId="44537406" w14:textId="77777777" w:rsidR="00992E18" w:rsidRDefault="00992E18" w:rsidP="00BD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6285" w14:textId="3E97CC16" w:rsidR="00EC5DCA" w:rsidRDefault="00EC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165D" w14:textId="607D2B5A" w:rsidR="00EC5DCA" w:rsidRDefault="00EC5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9B46" w14:textId="112E76FF" w:rsidR="00EC5DCA" w:rsidRDefault="00EC5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3E7"/>
    <w:multiLevelType w:val="hybridMultilevel"/>
    <w:tmpl w:val="0EC616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19A2A8D"/>
    <w:multiLevelType w:val="hybridMultilevel"/>
    <w:tmpl w:val="D496FF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83FA7"/>
    <w:multiLevelType w:val="hybridMultilevel"/>
    <w:tmpl w:val="2276747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4081D20"/>
    <w:multiLevelType w:val="hybridMultilevel"/>
    <w:tmpl w:val="3D78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819A4"/>
    <w:multiLevelType w:val="hybridMultilevel"/>
    <w:tmpl w:val="D548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C39F0"/>
    <w:multiLevelType w:val="hybridMultilevel"/>
    <w:tmpl w:val="EC2E2210"/>
    <w:lvl w:ilvl="0" w:tplc="2C2AD230">
      <w:start w:val="1"/>
      <w:numFmt w:val="bullet"/>
      <w:lvlText w:val="-"/>
      <w:lvlJc w:val="left"/>
      <w:pPr>
        <w:tabs>
          <w:tab w:val="num" w:pos="720"/>
        </w:tabs>
        <w:ind w:left="720" w:hanging="360"/>
      </w:pPr>
      <w:rPr>
        <w:rFonts w:ascii="Times New Roman" w:hAnsi="Times New Roman" w:hint="default"/>
      </w:rPr>
    </w:lvl>
    <w:lvl w:ilvl="1" w:tplc="1C6842CE" w:tentative="1">
      <w:start w:val="1"/>
      <w:numFmt w:val="bullet"/>
      <w:lvlText w:val="-"/>
      <w:lvlJc w:val="left"/>
      <w:pPr>
        <w:tabs>
          <w:tab w:val="num" w:pos="1440"/>
        </w:tabs>
        <w:ind w:left="1440" w:hanging="360"/>
      </w:pPr>
      <w:rPr>
        <w:rFonts w:ascii="Times New Roman" w:hAnsi="Times New Roman" w:hint="default"/>
      </w:rPr>
    </w:lvl>
    <w:lvl w:ilvl="2" w:tplc="4B5A0B66" w:tentative="1">
      <w:start w:val="1"/>
      <w:numFmt w:val="bullet"/>
      <w:lvlText w:val="-"/>
      <w:lvlJc w:val="left"/>
      <w:pPr>
        <w:tabs>
          <w:tab w:val="num" w:pos="2160"/>
        </w:tabs>
        <w:ind w:left="2160" w:hanging="360"/>
      </w:pPr>
      <w:rPr>
        <w:rFonts w:ascii="Times New Roman" w:hAnsi="Times New Roman" w:hint="default"/>
      </w:rPr>
    </w:lvl>
    <w:lvl w:ilvl="3" w:tplc="9E00E3D0" w:tentative="1">
      <w:start w:val="1"/>
      <w:numFmt w:val="bullet"/>
      <w:lvlText w:val="-"/>
      <w:lvlJc w:val="left"/>
      <w:pPr>
        <w:tabs>
          <w:tab w:val="num" w:pos="2880"/>
        </w:tabs>
        <w:ind w:left="2880" w:hanging="360"/>
      </w:pPr>
      <w:rPr>
        <w:rFonts w:ascii="Times New Roman" w:hAnsi="Times New Roman" w:hint="default"/>
      </w:rPr>
    </w:lvl>
    <w:lvl w:ilvl="4" w:tplc="2C7E48E4" w:tentative="1">
      <w:start w:val="1"/>
      <w:numFmt w:val="bullet"/>
      <w:lvlText w:val="-"/>
      <w:lvlJc w:val="left"/>
      <w:pPr>
        <w:tabs>
          <w:tab w:val="num" w:pos="3600"/>
        </w:tabs>
        <w:ind w:left="3600" w:hanging="360"/>
      </w:pPr>
      <w:rPr>
        <w:rFonts w:ascii="Times New Roman" w:hAnsi="Times New Roman" w:hint="default"/>
      </w:rPr>
    </w:lvl>
    <w:lvl w:ilvl="5" w:tplc="AE92CCA0" w:tentative="1">
      <w:start w:val="1"/>
      <w:numFmt w:val="bullet"/>
      <w:lvlText w:val="-"/>
      <w:lvlJc w:val="left"/>
      <w:pPr>
        <w:tabs>
          <w:tab w:val="num" w:pos="4320"/>
        </w:tabs>
        <w:ind w:left="4320" w:hanging="360"/>
      </w:pPr>
      <w:rPr>
        <w:rFonts w:ascii="Times New Roman" w:hAnsi="Times New Roman" w:hint="default"/>
      </w:rPr>
    </w:lvl>
    <w:lvl w:ilvl="6" w:tplc="9AD2045E" w:tentative="1">
      <w:start w:val="1"/>
      <w:numFmt w:val="bullet"/>
      <w:lvlText w:val="-"/>
      <w:lvlJc w:val="left"/>
      <w:pPr>
        <w:tabs>
          <w:tab w:val="num" w:pos="5040"/>
        </w:tabs>
        <w:ind w:left="5040" w:hanging="360"/>
      </w:pPr>
      <w:rPr>
        <w:rFonts w:ascii="Times New Roman" w:hAnsi="Times New Roman" w:hint="default"/>
      </w:rPr>
    </w:lvl>
    <w:lvl w:ilvl="7" w:tplc="F7EE2582" w:tentative="1">
      <w:start w:val="1"/>
      <w:numFmt w:val="bullet"/>
      <w:lvlText w:val="-"/>
      <w:lvlJc w:val="left"/>
      <w:pPr>
        <w:tabs>
          <w:tab w:val="num" w:pos="5760"/>
        </w:tabs>
        <w:ind w:left="5760" w:hanging="360"/>
      </w:pPr>
      <w:rPr>
        <w:rFonts w:ascii="Times New Roman" w:hAnsi="Times New Roman" w:hint="default"/>
      </w:rPr>
    </w:lvl>
    <w:lvl w:ilvl="8" w:tplc="6C707E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732B93"/>
    <w:multiLevelType w:val="hybridMultilevel"/>
    <w:tmpl w:val="98FEED8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979267A"/>
    <w:multiLevelType w:val="hybridMultilevel"/>
    <w:tmpl w:val="A70ADDF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0D4228C"/>
    <w:multiLevelType w:val="hybridMultilevel"/>
    <w:tmpl w:val="1CD2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C6644"/>
    <w:multiLevelType w:val="hybridMultilevel"/>
    <w:tmpl w:val="5A62F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830529">
    <w:abstractNumId w:val="9"/>
  </w:num>
  <w:num w:numId="2" w16cid:durableId="618416426">
    <w:abstractNumId w:val="1"/>
  </w:num>
  <w:num w:numId="3" w16cid:durableId="745687188">
    <w:abstractNumId w:val="2"/>
  </w:num>
  <w:num w:numId="4" w16cid:durableId="680812716">
    <w:abstractNumId w:val="0"/>
  </w:num>
  <w:num w:numId="5" w16cid:durableId="624118273">
    <w:abstractNumId w:val="8"/>
  </w:num>
  <w:num w:numId="6" w16cid:durableId="984700587">
    <w:abstractNumId w:val="4"/>
  </w:num>
  <w:num w:numId="7" w16cid:durableId="93477969">
    <w:abstractNumId w:val="5"/>
  </w:num>
  <w:num w:numId="8" w16cid:durableId="1407728415">
    <w:abstractNumId w:val="6"/>
  </w:num>
  <w:num w:numId="9" w16cid:durableId="1455446545">
    <w:abstractNumId w:val="3"/>
  </w:num>
  <w:num w:numId="10" w16cid:durableId="1386099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EE"/>
    <w:rsid w:val="000135F2"/>
    <w:rsid w:val="0004654B"/>
    <w:rsid w:val="000B3271"/>
    <w:rsid w:val="000E69C6"/>
    <w:rsid w:val="000E6D66"/>
    <w:rsid w:val="000F2CC1"/>
    <w:rsid w:val="000F6086"/>
    <w:rsid w:val="00103D3C"/>
    <w:rsid w:val="00113679"/>
    <w:rsid w:val="001233AB"/>
    <w:rsid w:val="00136C7F"/>
    <w:rsid w:val="00137FF5"/>
    <w:rsid w:val="00147BED"/>
    <w:rsid w:val="00154A09"/>
    <w:rsid w:val="00160EDD"/>
    <w:rsid w:val="001615DE"/>
    <w:rsid w:val="00167199"/>
    <w:rsid w:val="00173C02"/>
    <w:rsid w:val="00181DAC"/>
    <w:rsid w:val="00182C49"/>
    <w:rsid w:val="001B42E5"/>
    <w:rsid w:val="001C5895"/>
    <w:rsid w:val="001E54E9"/>
    <w:rsid w:val="00227C3B"/>
    <w:rsid w:val="00296073"/>
    <w:rsid w:val="002B5A90"/>
    <w:rsid w:val="00300185"/>
    <w:rsid w:val="003A34F8"/>
    <w:rsid w:val="003A4F19"/>
    <w:rsid w:val="003D7074"/>
    <w:rsid w:val="003E73EE"/>
    <w:rsid w:val="003F4F6D"/>
    <w:rsid w:val="00405731"/>
    <w:rsid w:val="00443B9F"/>
    <w:rsid w:val="00465877"/>
    <w:rsid w:val="004C7E84"/>
    <w:rsid w:val="004D03DB"/>
    <w:rsid w:val="004E4488"/>
    <w:rsid w:val="004F548B"/>
    <w:rsid w:val="00573F66"/>
    <w:rsid w:val="005823DB"/>
    <w:rsid w:val="00585F26"/>
    <w:rsid w:val="005A6CFE"/>
    <w:rsid w:val="00611E1F"/>
    <w:rsid w:val="00652545"/>
    <w:rsid w:val="00676706"/>
    <w:rsid w:val="00695581"/>
    <w:rsid w:val="006B0764"/>
    <w:rsid w:val="006B5578"/>
    <w:rsid w:val="006D141C"/>
    <w:rsid w:val="006E4CAA"/>
    <w:rsid w:val="006E7DDA"/>
    <w:rsid w:val="0070191D"/>
    <w:rsid w:val="00786981"/>
    <w:rsid w:val="00787F1A"/>
    <w:rsid w:val="007B0D99"/>
    <w:rsid w:val="007B64AC"/>
    <w:rsid w:val="007E277E"/>
    <w:rsid w:val="00832422"/>
    <w:rsid w:val="00855337"/>
    <w:rsid w:val="00864248"/>
    <w:rsid w:val="008652F1"/>
    <w:rsid w:val="00873490"/>
    <w:rsid w:val="008B373F"/>
    <w:rsid w:val="008B4732"/>
    <w:rsid w:val="008C14EF"/>
    <w:rsid w:val="008D5FA2"/>
    <w:rsid w:val="00914A66"/>
    <w:rsid w:val="00946A7B"/>
    <w:rsid w:val="00973288"/>
    <w:rsid w:val="00985583"/>
    <w:rsid w:val="00992E18"/>
    <w:rsid w:val="009F782D"/>
    <w:rsid w:val="00A00A45"/>
    <w:rsid w:val="00A01AC7"/>
    <w:rsid w:val="00A2740D"/>
    <w:rsid w:val="00A33E31"/>
    <w:rsid w:val="00A51888"/>
    <w:rsid w:val="00A765F6"/>
    <w:rsid w:val="00AD0D00"/>
    <w:rsid w:val="00AD5F1A"/>
    <w:rsid w:val="00AF0FDC"/>
    <w:rsid w:val="00AF2EA3"/>
    <w:rsid w:val="00B01A5F"/>
    <w:rsid w:val="00B057E3"/>
    <w:rsid w:val="00B1712A"/>
    <w:rsid w:val="00B3057D"/>
    <w:rsid w:val="00B457E3"/>
    <w:rsid w:val="00B667FB"/>
    <w:rsid w:val="00B737DC"/>
    <w:rsid w:val="00B80556"/>
    <w:rsid w:val="00B81645"/>
    <w:rsid w:val="00B87A74"/>
    <w:rsid w:val="00BC7F5C"/>
    <w:rsid w:val="00BD5493"/>
    <w:rsid w:val="00BE20E2"/>
    <w:rsid w:val="00BE2F3A"/>
    <w:rsid w:val="00BF46F9"/>
    <w:rsid w:val="00C345E0"/>
    <w:rsid w:val="00C41555"/>
    <w:rsid w:val="00C525AB"/>
    <w:rsid w:val="00C70E84"/>
    <w:rsid w:val="00C83EEA"/>
    <w:rsid w:val="00CB56C7"/>
    <w:rsid w:val="00CF2770"/>
    <w:rsid w:val="00CF3F62"/>
    <w:rsid w:val="00D31153"/>
    <w:rsid w:val="00D616AA"/>
    <w:rsid w:val="00D70003"/>
    <w:rsid w:val="00E517D2"/>
    <w:rsid w:val="00EB63F0"/>
    <w:rsid w:val="00EC5DCA"/>
    <w:rsid w:val="00ED5ADB"/>
    <w:rsid w:val="00F30E7D"/>
    <w:rsid w:val="00F70945"/>
    <w:rsid w:val="00F81BC3"/>
    <w:rsid w:val="00F84743"/>
    <w:rsid w:val="00FA2D1C"/>
    <w:rsid w:val="00FE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3AF8D"/>
  <w15:chartTrackingRefBased/>
  <w15:docId w15:val="{D8F8123A-A4A8-40A9-B188-DE50B33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C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6C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A6C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3E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81BC3"/>
    <w:rPr>
      <w:color w:val="0000FF"/>
      <w:u w:val="single"/>
    </w:rPr>
  </w:style>
  <w:style w:type="paragraph" w:styleId="Header">
    <w:name w:val="header"/>
    <w:basedOn w:val="Normal"/>
    <w:link w:val="HeaderChar"/>
    <w:uiPriority w:val="99"/>
    <w:unhideWhenUsed/>
    <w:rsid w:val="00BD5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493"/>
  </w:style>
  <w:style w:type="paragraph" w:styleId="Footer">
    <w:name w:val="footer"/>
    <w:basedOn w:val="Normal"/>
    <w:link w:val="FooterChar"/>
    <w:uiPriority w:val="99"/>
    <w:unhideWhenUsed/>
    <w:rsid w:val="00BD5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493"/>
  </w:style>
  <w:style w:type="paragraph" w:styleId="ListParagraph">
    <w:name w:val="List Paragraph"/>
    <w:basedOn w:val="Normal"/>
    <w:uiPriority w:val="34"/>
    <w:qFormat/>
    <w:rsid w:val="00985583"/>
    <w:pPr>
      <w:ind w:left="720"/>
      <w:contextualSpacing/>
    </w:pPr>
  </w:style>
  <w:style w:type="table" w:styleId="TableGrid">
    <w:name w:val="Table Grid"/>
    <w:basedOn w:val="TableNormal"/>
    <w:uiPriority w:val="39"/>
    <w:rsid w:val="0086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652F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652545"/>
    <w:pPr>
      <w:spacing w:after="0" w:line="240" w:lineRule="auto"/>
    </w:pPr>
  </w:style>
  <w:style w:type="character" w:customStyle="1" w:styleId="NoSpacingChar">
    <w:name w:val="No Spacing Char"/>
    <w:link w:val="NoSpacing"/>
    <w:uiPriority w:val="1"/>
    <w:rsid w:val="00652545"/>
  </w:style>
  <w:style w:type="character" w:customStyle="1" w:styleId="Heading1Char">
    <w:name w:val="Heading 1 Char"/>
    <w:basedOn w:val="DefaultParagraphFont"/>
    <w:link w:val="Heading1"/>
    <w:uiPriority w:val="9"/>
    <w:rsid w:val="005A6CF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A6CFE"/>
    <w:pPr>
      <w:spacing w:line="259" w:lineRule="auto"/>
      <w:outlineLvl w:val="9"/>
    </w:pPr>
    <w:rPr>
      <w:lang w:eastAsia="en-GB"/>
    </w:rPr>
  </w:style>
  <w:style w:type="paragraph" w:styleId="TOC2">
    <w:name w:val="toc 2"/>
    <w:basedOn w:val="Normal"/>
    <w:next w:val="Normal"/>
    <w:autoRedefine/>
    <w:uiPriority w:val="39"/>
    <w:unhideWhenUsed/>
    <w:rsid w:val="005A6CFE"/>
    <w:pPr>
      <w:spacing w:after="100" w:line="259" w:lineRule="auto"/>
      <w:ind w:left="220"/>
    </w:pPr>
    <w:rPr>
      <w:rFonts w:eastAsiaTheme="minorEastAsia" w:cs="Times New Roman"/>
      <w:lang w:eastAsia="en-GB"/>
    </w:rPr>
  </w:style>
  <w:style w:type="paragraph" w:styleId="TOC1">
    <w:name w:val="toc 1"/>
    <w:basedOn w:val="Normal"/>
    <w:next w:val="Normal"/>
    <w:autoRedefine/>
    <w:uiPriority w:val="39"/>
    <w:unhideWhenUsed/>
    <w:rsid w:val="005A6CFE"/>
    <w:pPr>
      <w:spacing w:after="100" w:line="259" w:lineRule="auto"/>
    </w:pPr>
    <w:rPr>
      <w:rFonts w:eastAsiaTheme="minorEastAsia" w:cs="Times New Roman"/>
      <w:lang w:eastAsia="en-GB"/>
    </w:rPr>
  </w:style>
  <w:style w:type="paragraph" w:styleId="TOC3">
    <w:name w:val="toc 3"/>
    <w:basedOn w:val="Normal"/>
    <w:next w:val="Normal"/>
    <w:autoRedefine/>
    <w:uiPriority w:val="39"/>
    <w:unhideWhenUsed/>
    <w:rsid w:val="005A6CFE"/>
    <w:pPr>
      <w:spacing w:after="100" w:line="259" w:lineRule="auto"/>
      <w:ind w:left="440"/>
    </w:pPr>
    <w:rPr>
      <w:rFonts w:eastAsiaTheme="minorEastAsia" w:cs="Times New Roman"/>
      <w:lang w:eastAsia="en-GB"/>
    </w:rPr>
  </w:style>
  <w:style w:type="character" w:customStyle="1" w:styleId="Heading2Char">
    <w:name w:val="Heading 2 Char"/>
    <w:basedOn w:val="DefaultParagraphFont"/>
    <w:link w:val="Heading2"/>
    <w:uiPriority w:val="9"/>
    <w:rsid w:val="005A6C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6C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linicalCategory xmlns="08d45bfd-b8ff-433e-af8a-9c0c7b8bc1d2">
      <Value>PSIRF</Value>
      <Value>Patient Safety</Value>
    </ClinicalCategory>
    <MeetingType xmlns="08d45bfd-b8ff-433e-af8a-9c0c7b8bc1d2">Patient Safety Group</MeetingType>
    <Month xmlns="08d45bfd-b8ff-433e-af8a-9c0c7b8bc1d2">March</Month>
    <Place xmlns="08d45bfd-b8ff-433e-af8a-9c0c7b8bc1d2" xsi:nil="true"/>
    <DocumentType xmlns="08d45bfd-b8ff-433e-af8a-9c0c7b8bc1d2">Procedure</DocumentType>
    <Service xmlns="08d45bfd-b8ff-433e-af8a-9c0c7b8bc1d2" xsi:nil="true"/>
    <Year_x0028_Calendar_x0029_ xmlns="08d45bfd-b8ff-433e-af8a-9c0c7b8bc1d2">2025</Year_x0028_Calendar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FBBB7CC66CDB44A5E7D343721FBD4D" ma:contentTypeVersion="13" ma:contentTypeDescription="Create a new document." ma:contentTypeScope="" ma:versionID="5b54041a2aa037bd49d3cfdb86ed7bfc">
  <xsd:schema xmlns:xsd="http://www.w3.org/2001/XMLSchema" xmlns:xs="http://www.w3.org/2001/XMLSchema" xmlns:p="http://schemas.microsoft.com/office/2006/metadata/properties" xmlns:ns1="http://schemas.microsoft.com/sharepoint/v3" xmlns:ns2="08d45bfd-b8ff-433e-af8a-9c0c7b8bc1d2" targetNamespace="http://schemas.microsoft.com/office/2006/metadata/properties" ma:root="true" ma:fieldsID="3b616530a0227f68e205cebca564135e" ns1:_="" ns2:_="">
    <xsd:import namespace="http://schemas.microsoft.com/sharepoint/v3"/>
    <xsd:import namespace="08d45bfd-b8ff-433e-af8a-9c0c7b8bc1d2"/>
    <xsd:element name="properties">
      <xsd:complexType>
        <xsd:sequence>
          <xsd:element name="documentManagement">
            <xsd:complexType>
              <xsd:all>
                <xsd:element ref="ns2:ClinicalCategory" minOccurs="0"/>
                <xsd:element ref="ns2:MeetingType" minOccurs="0"/>
                <xsd:element ref="ns2:DocumentType" minOccurs="0"/>
                <xsd:element ref="ns2:Service" minOccurs="0"/>
                <xsd:element ref="ns2:Place" minOccurs="0"/>
                <xsd:element ref="ns2:Year_x0028_Calendar_x0029_" minOccurs="0"/>
                <xsd:element ref="ns2:Month" minOccurs="0"/>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45bfd-b8ff-433e-af8a-9c0c7b8bc1d2" elementFormDefault="qualified">
    <xsd:import namespace="http://schemas.microsoft.com/office/2006/documentManagement/types"/>
    <xsd:import namespace="http://schemas.microsoft.com/office/infopath/2007/PartnerControls"/>
    <xsd:element name="ClinicalCategory" ma:index="8" nillable="true" ma:displayName="Clinical Category" ma:format="Dropdown" ma:internalName="ClinicalCategory">
      <xsd:complexType>
        <xsd:complexContent>
          <xsd:extension base="dms:MultiChoice">
            <xsd:sequence>
              <xsd:element name="Value" maxOccurs="unbounded" minOccurs="0" nillable="true">
                <xsd:simpleType>
                  <xsd:restriction base="dms:Choice">
                    <xsd:enumeration value="Audit"/>
                    <xsd:enumeration value="Imaging Reports"/>
                    <xsd:enumeration value="Infection Prevention"/>
                    <xsd:enumeration value="Medicines Management"/>
                    <xsd:enumeration value="Missed Fractures"/>
                    <xsd:enumeration value="Patient Safety"/>
                    <xsd:enumeration value="Prescription"/>
                    <xsd:enumeration value="PSIRF"/>
                    <xsd:enumeration value="Radiation Protection"/>
                    <xsd:enumeration value="Patient Feedback"/>
                  </xsd:restriction>
                </xsd:simpleType>
              </xsd:element>
            </xsd:sequence>
          </xsd:extension>
        </xsd:complexContent>
      </xsd:complexType>
    </xsd:element>
    <xsd:element name="MeetingType" ma:index="9" nillable="true" ma:displayName="Meeting Type" ma:format="Dropdown" ma:internalName="MeetingType">
      <xsd:simpleType>
        <xsd:restriction base="dms:Choice">
          <xsd:enumeration value="Clinical Effectiveness"/>
          <xsd:enumeration value="Clinical Leadership"/>
          <xsd:enumeration value="Local Clinical Governance"/>
          <xsd:enumeration value="One to Ones"/>
          <xsd:enumeration value="Patient Safety Group"/>
          <xsd:enumeration value="Risk &amp; Incidents (weekly)"/>
          <xsd:enumeration value="Safeguarding"/>
          <xsd:enumeration value="SQR"/>
          <xsd:enumeration value="Supervision"/>
          <xsd:enumeration value="Team Meetings"/>
          <xsd:enumeration value="Weekly Governance Coordination"/>
        </xsd:restriction>
      </xsd:simpleType>
    </xsd:element>
    <xsd:element name="DocumentType" ma:index="10" nillable="true" ma:displayName="Document Type" ma:format="Dropdown" ma:internalName="DocumentType">
      <xsd:simpleType>
        <xsd:restriction base="dms:Choice">
          <xsd:enumeration value="Action Plan"/>
          <xsd:enumeration value="Agenda"/>
          <xsd:enumeration value="Alert Notices"/>
          <xsd:enumeration value="Board Papers"/>
          <xsd:enumeration value="Certificates"/>
          <xsd:enumeration value="Checklist"/>
          <xsd:enumeration value="Claim"/>
          <xsd:enumeration value="Dashboard"/>
          <xsd:enumeration value="Declarations"/>
          <xsd:enumeration value="Evaluation"/>
          <xsd:enumeration value="Expenses"/>
          <xsd:enumeration value="Expressions of Interest"/>
          <xsd:enumeration value="Forms"/>
          <xsd:enumeration value="Guides"/>
          <xsd:enumeration value="Historical"/>
          <xsd:enumeration value="ICB Papers"/>
          <xsd:enumeration value="Information"/>
          <xsd:enumeration value="Invoices"/>
          <xsd:enumeration value="Leaflet"/>
          <xsd:enumeration value="Lesson Plan"/>
          <xsd:enumeration value="Letters"/>
          <xsd:enumeration value="Licences"/>
          <xsd:enumeration value="Lists"/>
          <xsd:enumeration value="LOGS"/>
          <xsd:enumeration value="Meeting arrangements"/>
          <xsd:enumeration value="Minutes"/>
          <xsd:enumeration value="Newsletter"/>
          <xsd:enumeration value="NHS Policy"/>
          <xsd:enumeration value="Notes"/>
          <xsd:enumeration value="Org Chart"/>
          <xsd:enumeration value="Patient Feedback"/>
          <xsd:enumeration value="PID"/>
          <xsd:enumeration value="Policies"/>
          <xsd:enumeration value="Policy"/>
          <xsd:enumeration value="Poster"/>
          <xsd:enumeration value="Presentation"/>
          <xsd:enumeration value="Procedure"/>
          <xsd:enumeration value="Process Map"/>
          <xsd:enumeration value="Processes"/>
          <xsd:enumeration value="Project Doc"/>
          <xsd:enumeration value="Project Plan"/>
          <xsd:enumeration value="Queries"/>
          <xsd:enumeration value="Questionnaire"/>
          <xsd:enumeration value="Report"/>
          <xsd:enumeration value="Responses"/>
          <xsd:enumeration value="Signatures"/>
          <xsd:enumeration value="Spreadsheet"/>
          <xsd:enumeration value="Standard Operating Procedure"/>
          <xsd:enumeration value="Submission"/>
          <xsd:enumeration value="Summary"/>
          <xsd:enumeration value="Templates"/>
          <xsd:enumeration value="Timeline"/>
          <xsd:enumeration value="Tracker"/>
          <xsd:enumeration value="Training Resources"/>
          <xsd:enumeration value="Workbooks"/>
        </xsd:restriction>
      </xsd:simpleType>
    </xsd:element>
    <xsd:element name="Service" ma:index="11" nillable="true" ma:displayName="Service" ma:format="Dropdown" ma:internalName="Service">
      <xsd:simpleType>
        <xsd:restriction base="dms:Choice">
          <xsd:enumeration value="0300"/>
          <xsd:enumeration value="111"/>
          <xsd:enumeration value="111 First"/>
          <xsd:enumeration value="ARI"/>
          <xsd:enumeration value="Asylum Seekers"/>
          <xsd:enumeration value="Avian Flu"/>
          <xsd:enumeration value="Big Word"/>
          <xsd:enumeration value="BP Checks"/>
          <xsd:enumeration value="BVUTC"/>
          <xsd:enumeration value="Call handling"/>
          <xsd:enumeration value="Cardiac"/>
          <xsd:enumeration value="CAS"/>
          <xsd:enumeration value="Changing Futures"/>
          <xsd:enumeration value="Clinical Pathway"/>
          <xsd:enumeration value="CMDU"/>
          <xsd:enumeration value="Compass Medical Practice"/>
          <xsd:enumeration value="Complex"/>
          <xsd:enumeration value="Complex Lives"/>
          <xsd:enumeration value="Corporate"/>
          <xsd:enumeration value="Covid Vacines to housebound"/>
          <xsd:enumeration value="Covid-19 Swabbing Service"/>
          <xsd:enumeration value="Dental"/>
          <xsd:enumeration value="Dental Call Handling"/>
          <xsd:enumeration value="Diagnostics"/>
          <xsd:enumeration value="Doc@Home Remote Monitoring"/>
          <xsd:enumeration value="Doncaster SDHC"/>
          <xsd:enumeration value="ECG"/>
          <xsd:enumeration value="Echo"/>
          <xsd:enumeration value="ECP"/>
          <xsd:enumeration value="EDS"/>
          <xsd:enumeration value="Enhanced Access"/>
          <xsd:enumeration value="FCIUCS"/>
          <xsd:enumeration value="FCMS Board"/>
          <xsd:enumeration value="Finance"/>
          <xsd:enumeration value="Health Checks"/>
          <xsd:enumeration value="Health Outreach Nurse"/>
          <xsd:enumeration value="Home monitoring"/>
          <xsd:enumeration value="Homeless Health"/>
          <xsd:enumeration value="Homeless Link Worker"/>
          <xsd:enumeration value="Horizon"/>
          <xsd:enumeration value="HR"/>
          <xsd:enumeration value="Inclusion Health"/>
          <xsd:enumeration value="IT"/>
          <xsd:enumeration value="Lancaster &amp; District Homeless Action Service"/>
          <xsd:enumeration value="Long Term Conditions"/>
          <xsd:enumeration value="Lung Cancer Screening"/>
          <xsd:enumeration value="Meds Management"/>
          <xsd:enumeration value="Mini Health Checks"/>
          <xsd:enumeration value="Minor Injuries Unit"/>
          <xsd:enumeration value="MMR Vacinations"/>
          <xsd:enumeration value="Mobile Units - vaccinations"/>
          <xsd:enumeration value="Morecambe Bay Integrated Urgent Care"/>
          <xsd:enumeration value="NHS"/>
          <xsd:enumeration value="NOUS"/>
          <xsd:enumeration value="OOH"/>
          <xsd:enumeration value="Payroll"/>
          <xsd:enumeration value="PCN"/>
          <xsd:enumeration value="Planned Care"/>
          <xsd:enumeration value="Primary Care"/>
          <xsd:enumeration value="Q&amp;R"/>
          <xsd:enumeration value="Reception"/>
          <xsd:enumeration value="Remote Monitoring"/>
          <xsd:enumeration value="SDHC"/>
          <xsd:enumeration value="SEL 111"/>
          <xsd:enumeration value="Sheffield 111 CAS"/>
          <xsd:enumeration value="SMI"/>
          <xsd:enumeration value="Tier 2 Cardio"/>
          <xsd:enumeration value="UEC"/>
          <xsd:enumeration value="UTC"/>
          <xsd:enumeration value="UTC/SDHC"/>
          <xsd:enumeration value="Vaccinations"/>
          <xsd:enumeration value="Vaccine Hotline"/>
          <xsd:enumeration value="Virtual"/>
          <xsd:enumeration value="Virtual 111"/>
          <xsd:enumeration value="Virtual Ward"/>
          <xsd:enumeration value="Waterloo"/>
          <xsd:enumeration value="Weeton"/>
          <xsd:enumeration value="Wound Care"/>
          <xsd:enumeration value="Woundcare"/>
          <xsd:enumeration value="YAS"/>
          <xsd:enumeration value="Urgent Care"/>
        </xsd:restriction>
      </xsd:simpleType>
    </xsd:element>
    <xsd:element name="Place" ma:index="12" nillable="true" ma:displayName="Place" ma:format="Dropdown" ma:internalName="Place">
      <xsd:simpleType>
        <xsd:restriction base="dms:Choice">
          <xsd:enumeration value="Bassetlaw"/>
          <xsd:enumeration value="Blackburn With Darwen"/>
          <xsd:enumeration value="Blackpool"/>
          <xsd:enumeration value="Bolton"/>
          <xsd:enumeration value="Doncaster"/>
          <xsd:enumeration value="Fleetwood"/>
          <xsd:enumeration value="Fylde Coast"/>
          <xsd:enumeration value="Leicester"/>
          <xsd:enumeration value="Liverpool"/>
          <xsd:enumeration value="Manchester"/>
          <xsd:enumeration value="Morecambe"/>
          <xsd:enumeration value="North Lancs"/>
          <xsd:enumeration value="Rossendale"/>
        </xsd:restriction>
      </xsd:simpleType>
    </xsd:element>
    <xsd:element name="Year_x0028_Calendar_x0029_" ma:index="13" nillable="true" ma:displayName="Year (Calendar)" ma:format="Dropdown" ma:internalName="Year_x0028_Calendar_x0029_">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Month" ma:index="1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DF6E8-0A1F-4141-89F9-EC2AFD275FB2}">
  <ds:schemaRefs>
    <ds:schemaRef ds:uri="http://schemas.openxmlformats.org/officeDocument/2006/bibliography"/>
  </ds:schemaRefs>
</ds:datastoreItem>
</file>

<file path=customXml/itemProps2.xml><?xml version="1.0" encoding="utf-8"?>
<ds:datastoreItem xmlns:ds="http://schemas.openxmlformats.org/officeDocument/2006/customXml" ds:itemID="{BDB61B8C-BF7F-45E9-8CC3-4A88B8B77F08}">
  <ds:schemaRefs>
    <ds:schemaRef ds:uri="http://schemas.microsoft.com/office/2006/metadata/properties"/>
    <ds:schemaRef ds:uri="http://schemas.microsoft.com/office/infopath/2007/PartnerControls"/>
    <ds:schemaRef ds:uri="http://schemas.microsoft.com/sharepoint/v3"/>
    <ds:schemaRef ds:uri="08d45bfd-b8ff-433e-af8a-9c0c7b8bc1d2"/>
  </ds:schemaRefs>
</ds:datastoreItem>
</file>

<file path=customXml/itemProps3.xml><?xml version="1.0" encoding="utf-8"?>
<ds:datastoreItem xmlns:ds="http://schemas.openxmlformats.org/officeDocument/2006/customXml" ds:itemID="{381ACCA4-549A-4609-A2A9-060672ACCC0E}">
  <ds:schemaRefs>
    <ds:schemaRef ds:uri="http://schemas.microsoft.com/sharepoint/v3/contenttype/forms"/>
  </ds:schemaRefs>
</ds:datastoreItem>
</file>

<file path=customXml/itemProps4.xml><?xml version="1.0" encoding="utf-8"?>
<ds:datastoreItem xmlns:ds="http://schemas.openxmlformats.org/officeDocument/2006/customXml" ds:itemID="{AA48EC4E-47B6-47C1-AEB8-607CDF19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45bfd-b8ff-433e-af8a-9c0c7b8b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Carrie (FCMS (NW) LTD)</dc:creator>
  <cp:keywords/>
  <dc:description/>
  <cp:lastModifiedBy>TAYLOR, Emily (FCMS (NW) LTD)</cp:lastModifiedBy>
  <cp:revision>3</cp:revision>
  <dcterms:created xsi:type="dcterms:W3CDTF">2025-08-01T10:44:00Z</dcterms:created>
  <dcterms:modified xsi:type="dcterms:W3CDTF">2025-08-01T10:45:00Z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0x010100E9FBBB7CC66CDB44A5E7D343721FBD4D</vt:lpwstr>
  </property>
</Properties>
</file>